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74DA" w14:textId="7362A183" w:rsidR="009F6EBC" w:rsidRPr="00B74ECE" w:rsidRDefault="00BB38F1" w:rsidP="000714BA">
      <w:pPr>
        <w:pStyle w:val="NoSpacing"/>
        <w:spacing w:before="480" w:line="360" w:lineRule="auto"/>
        <w:ind w:left="-3119"/>
        <w:jc w:val="center"/>
        <w:rPr>
          <w:rFonts w:ascii="Times New Roman" w:hAnsi="Times New Roman"/>
          <w:b/>
          <w:sz w:val="32"/>
          <w:szCs w:val="32"/>
        </w:rPr>
      </w:pPr>
      <w:r w:rsidRPr="00B74ECE">
        <w:rPr>
          <w:rFonts w:ascii="Times New Roman" w:hAnsi="Times New Roman"/>
          <w:b/>
          <w:sz w:val="32"/>
          <w:szCs w:val="32"/>
        </w:rPr>
        <w:t xml:space="preserve">PROFILE OF </w:t>
      </w:r>
      <w:r w:rsidR="009F6EBC" w:rsidRPr="00B74ECE">
        <w:rPr>
          <w:rFonts w:ascii="Times New Roman" w:hAnsi="Times New Roman"/>
          <w:b/>
          <w:sz w:val="32"/>
          <w:szCs w:val="32"/>
        </w:rPr>
        <w:t>RONNIE BISSESSAR</w:t>
      </w:r>
      <w:r w:rsidR="006C41D6" w:rsidRPr="00B74ECE">
        <w:rPr>
          <w:rFonts w:ascii="Times New Roman" w:hAnsi="Times New Roman"/>
          <w:b/>
          <w:sz w:val="32"/>
          <w:szCs w:val="32"/>
        </w:rPr>
        <w:t>, TRINIDAD &amp; TOBAGO</w:t>
      </w:r>
    </w:p>
    <w:p w14:paraId="51DDC635" w14:textId="606DA4BA" w:rsidR="008E2096" w:rsidRPr="00B74ECE" w:rsidRDefault="008E2096" w:rsidP="00B74ECE">
      <w:pPr>
        <w:pStyle w:val="NoSpacing"/>
        <w:spacing w:line="360" w:lineRule="auto"/>
        <w:ind w:left="720" w:hanging="2705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74ECE">
        <w:rPr>
          <w:rFonts w:ascii="Times New Roman" w:hAnsi="Times New Roman"/>
          <w:b/>
          <w:bCs/>
          <w:i/>
          <w:iCs/>
          <w:sz w:val="26"/>
          <w:szCs w:val="26"/>
        </w:rPr>
        <w:t>Head of Chambers</w:t>
      </w:r>
      <w:r w:rsidR="00BB38F1" w:rsidRPr="00B74ECE">
        <w:rPr>
          <w:rFonts w:ascii="Times New Roman" w:hAnsi="Times New Roman"/>
          <w:b/>
          <w:bCs/>
          <w:i/>
          <w:iCs/>
          <w:sz w:val="26"/>
          <w:szCs w:val="26"/>
        </w:rPr>
        <w:t xml:space="preserve"> of</w:t>
      </w:r>
      <w:r w:rsidRPr="00B74ECE">
        <w:rPr>
          <w:rFonts w:ascii="Times New Roman" w:hAnsi="Times New Roman"/>
          <w:b/>
          <w:bCs/>
          <w:i/>
          <w:iCs/>
          <w:sz w:val="26"/>
          <w:szCs w:val="26"/>
        </w:rPr>
        <w:t xml:space="preserve"> Lawgivers</w:t>
      </w:r>
      <w:r w:rsidR="006C41D6" w:rsidRPr="00B74ECE">
        <w:rPr>
          <w:rFonts w:ascii="Times New Roman" w:hAnsi="Times New Roman"/>
          <w:b/>
          <w:bCs/>
          <w:i/>
          <w:iCs/>
          <w:sz w:val="26"/>
          <w:szCs w:val="26"/>
        </w:rPr>
        <w:t xml:space="preserve"> and Health Policy </w:t>
      </w:r>
      <w:r w:rsidR="00BB38F1" w:rsidRPr="00B74ECE">
        <w:rPr>
          <w:rFonts w:ascii="Times New Roman" w:hAnsi="Times New Roman"/>
          <w:b/>
          <w:bCs/>
          <w:i/>
          <w:iCs/>
          <w:sz w:val="26"/>
          <w:szCs w:val="26"/>
        </w:rPr>
        <w:t xml:space="preserve">and Governance </w:t>
      </w:r>
      <w:r w:rsidR="006C41D6" w:rsidRPr="00B74ECE">
        <w:rPr>
          <w:rFonts w:ascii="Times New Roman" w:hAnsi="Times New Roman"/>
          <w:b/>
          <w:bCs/>
          <w:i/>
          <w:iCs/>
          <w:sz w:val="26"/>
          <w:szCs w:val="26"/>
        </w:rPr>
        <w:t>Specialist</w:t>
      </w:r>
    </w:p>
    <w:p w14:paraId="232F1F41" w14:textId="17D5942B" w:rsidR="007C6119" w:rsidRPr="00B74ECE" w:rsidRDefault="009F6EBC" w:rsidP="00FB2BFD">
      <w:pPr>
        <w:pStyle w:val="NoSpacing"/>
        <w:spacing w:before="360" w:line="360" w:lineRule="auto"/>
        <w:jc w:val="both"/>
        <w:rPr>
          <w:rFonts w:ascii="Times New Roman" w:hAnsi="Times New Roman"/>
          <w:sz w:val="24"/>
          <w:szCs w:val="24"/>
        </w:rPr>
      </w:pPr>
      <w:r w:rsidRPr="00B74EC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7DF96C" wp14:editId="2C06B1CE">
                <wp:simplePos x="0" y="0"/>
                <wp:positionH relativeFrom="leftMargin">
                  <wp:align>right</wp:align>
                </wp:positionH>
                <wp:positionV relativeFrom="paragraph">
                  <wp:posOffset>243205</wp:posOffset>
                </wp:positionV>
                <wp:extent cx="1968500" cy="1981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A3D1" w14:textId="3AE42197" w:rsidR="009F6EBC" w:rsidRDefault="009F6E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B47B90" wp14:editId="3CEA35C2">
                                  <wp:extent cx="2171089" cy="1989641"/>
                                  <wp:effectExtent l="0" t="0" r="635" b="0"/>
                                  <wp:docPr id="1" name="Picture 1" descr="https://www.caribbeangovernance.org/resources/Pictures/Ronnie-Bissessar-headshot-170x17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caribbeangovernance.org/resources/Pictures/Ronnie-Bissessar-headshot-170x17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089" cy="1989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DF9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8pt;margin-top:19.15pt;width:155pt;height:156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" stroked="f">
                <v:textbox>
                  <w:txbxContent>
                    <w:p w14:paraId="6B62A3D1" w14:textId="3AE42197" w:rsidR="009F6EBC" w:rsidRDefault="009F6EBC">
                      <w:r>
                        <w:rPr>
                          <w:noProof/>
                        </w:rPr>
                        <w:drawing>
                          <wp:inline distT="0" distB="0" distL="0" distR="0" wp14:anchorId="37B47B90" wp14:editId="3CEA35C2">
                            <wp:extent cx="2171089" cy="1989641"/>
                            <wp:effectExtent l="0" t="0" r="635" b="0"/>
                            <wp:docPr id="1" name="Picture 1" descr="https://www.caribbeangovernance.org/resources/Pictures/Ronnie-Bissessar-headshot-170x17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caribbeangovernance.org/resources/Pictures/Ronnie-Bissessar-headshot-170x17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089" cy="1989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6CBA" w:rsidRPr="00B74ECE">
        <w:rPr>
          <w:rFonts w:ascii="Times New Roman" w:hAnsi="Times New Roman"/>
          <w:sz w:val="24"/>
          <w:szCs w:val="24"/>
        </w:rPr>
        <w:t xml:space="preserve">Mr. </w:t>
      </w:r>
      <w:r w:rsidR="00471F16" w:rsidRPr="00B74ECE">
        <w:rPr>
          <w:rFonts w:ascii="Times New Roman" w:hAnsi="Times New Roman"/>
          <w:sz w:val="24"/>
          <w:szCs w:val="24"/>
        </w:rPr>
        <w:t xml:space="preserve">Ronnie </w:t>
      </w:r>
      <w:r w:rsidR="00616CBA" w:rsidRPr="00B74ECE">
        <w:rPr>
          <w:rFonts w:ascii="Times New Roman" w:hAnsi="Times New Roman"/>
          <w:sz w:val="24"/>
          <w:szCs w:val="24"/>
        </w:rPr>
        <w:t>Bissessar is the President of the Trinidad and Tobago Heart Foundation</w:t>
      </w:r>
      <w:r w:rsidR="00471F16" w:rsidRPr="00B74ECE">
        <w:rPr>
          <w:rFonts w:ascii="Times New Roman" w:hAnsi="Times New Roman"/>
          <w:sz w:val="24"/>
          <w:szCs w:val="24"/>
        </w:rPr>
        <w:t xml:space="preserve"> which was incorporated on 17</w:t>
      </w:r>
      <w:r w:rsidR="00471F16" w:rsidRPr="00B74ECE">
        <w:rPr>
          <w:rFonts w:ascii="Times New Roman" w:hAnsi="Times New Roman"/>
          <w:sz w:val="24"/>
          <w:szCs w:val="24"/>
          <w:vertAlign w:val="superscript"/>
        </w:rPr>
        <w:t>th</w:t>
      </w:r>
      <w:r w:rsidR="00471F16" w:rsidRPr="00B74ECE">
        <w:rPr>
          <w:rFonts w:ascii="Times New Roman" w:hAnsi="Times New Roman"/>
          <w:sz w:val="24"/>
          <w:szCs w:val="24"/>
        </w:rPr>
        <w:t xml:space="preserve"> April 1998 as a </w:t>
      </w:r>
      <w:proofErr w:type="gramStart"/>
      <w:r w:rsidR="00471F16" w:rsidRPr="00B74ECE">
        <w:rPr>
          <w:rFonts w:ascii="Times New Roman" w:hAnsi="Times New Roman"/>
          <w:sz w:val="24"/>
          <w:szCs w:val="24"/>
        </w:rPr>
        <w:t>not for profit</w:t>
      </w:r>
      <w:proofErr w:type="gramEnd"/>
      <w:r w:rsidR="00471F16" w:rsidRPr="00B74ECE">
        <w:rPr>
          <w:rFonts w:ascii="Times New Roman" w:hAnsi="Times New Roman"/>
          <w:sz w:val="24"/>
          <w:szCs w:val="24"/>
        </w:rPr>
        <w:t xml:space="preserve"> Foundation to create awareness of heart health</w:t>
      </w:r>
      <w:r w:rsidR="007C6119" w:rsidRPr="00B74ECE">
        <w:rPr>
          <w:rFonts w:ascii="Times New Roman" w:hAnsi="Times New Roman"/>
          <w:sz w:val="24"/>
          <w:szCs w:val="24"/>
        </w:rPr>
        <w:t>, healthy lifestyles and proper dietary habits in an effort to reduce the incidence of heart disease and stroke.</w:t>
      </w:r>
    </w:p>
    <w:p w14:paraId="549188FD" w14:textId="54D7A918" w:rsidR="007C6119" w:rsidRPr="00B74ECE" w:rsidRDefault="007C6119" w:rsidP="00FB2BFD">
      <w:pPr>
        <w:pStyle w:val="NoSpacing"/>
        <w:spacing w:before="360" w:line="360" w:lineRule="auto"/>
        <w:ind w:left="-2977"/>
        <w:jc w:val="both"/>
        <w:rPr>
          <w:rFonts w:ascii="Times New Roman" w:hAnsi="Times New Roman"/>
          <w:sz w:val="24"/>
          <w:szCs w:val="24"/>
        </w:rPr>
      </w:pPr>
      <w:r w:rsidRPr="00B74ECE">
        <w:rPr>
          <w:rFonts w:ascii="Times New Roman" w:hAnsi="Times New Roman"/>
          <w:sz w:val="24"/>
          <w:szCs w:val="24"/>
        </w:rPr>
        <w:t xml:space="preserve">Mr. Bissessar is also the Deputy Chair and a Director of the Trinidad and Tobago Non-Communicable Diseases Alliance established in 2016 (comprising </w:t>
      </w:r>
      <w:r w:rsidR="00BB38F1" w:rsidRPr="00B74ECE">
        <w:rPr>
          <w:rFonts w:ascii="Times New Roman" w:hAnsi="Times New Roman"/>
          <w:sz w:val="24"/>
          <w:szCs w:val="24"/>
        </w:rPr>
        <w:t xml:space="preserve">twelve </w:t>
      </w:r>
      <w:r w:rsidRPr="00B74ECE">
        <w:rPr>
          <w:rFonts w:ascii="Times New Roman" w:hAnsi="Times New Roman"/>
          <w:sz w:val="24"/>
          <w:szCs w:val="24"/>
        </w:rPr>
        <w:t>(</w:t>
      </w:r>
      <w:r w:rsidR="00BB38F1" w:rsidRPr="00B74ECE">
        <w:rPr>
          <w:rFonts w:ascii="Times New Roman" w:hAnsi="Times New Roman"/>
          <w:sz w:val="24"/>
          <w:szCs w:val="24"/>
        </w:rPr>
        <w:t>12</w:t>
      </w:r>
      <w:r w:rsidRPr="00B74ECE">
        <w:rPr>
          <w:rFonts w:ascii="Times New Roman" w:hAnsi="Times New Roman"/>
          <w:sz w:val="24"/>
          <w:szCs w:val="24"/>
        </w:rPr>
        <w:t>) NCD organi</w:t>
      </w:r>
      <w:r w:rsidR="003576E2" w:rsidRPr="00B74ECE">
        <w:rPr>
          <w:rFonts w:ascii="Times New Roman" w:hAnsi="Times New Roman"/>
          <w:sz w:val="24"/>
          <w:szCs w:val="24"/>
        </w:rPr>
        <w:t xml:space="preserve">zations) whose principal mandate is preventing and controlling NCD’s in Trinidad and Tobago including diabetes, </w:t>
      </w:r>
      <w:r w:rsidR="00677F26" w:rsidRPr="00B74ECE">
        <w:rPr>
          <w:rFonts w:ascii="Times New Roman" w:hAnsi="Times New Roman"/>
          <w:sz w:val="24"/>
          <w:szCs w:val="24"/>
        </w:rPr>
        <w:t xml:space="preserve">cardiovascular disease, cancer, chronic </w:t>
      </w:r>
      <w:r w:rsidR="00304243" w:rsidRPr="00B74ECE">
        <w:rPr>
          <w:rFonts w:ascii="Times New Roman" w:hAnsi="Times New Roman"/>
          <w:sz w:val="24"/>
          <w:szCs w:val="24"/>
        </w:rPr>
        <w:t>lung</w:t>
      </w:r>
      <w:r w:rsidR="006C4AB5" w:rsidRPr="00B74ECE">
        <w:rPr>
          <w:rFonts w:ascii="Times New Roman" w:hAnsi="Times New Roman"/>
          <w:sz w:val="24"/>
          <w:szCs w:val="24"/>
        </w:rPr>
        <w:t xml:space="preserve"> disease and mental health by harnessing the individual resources of the member party and,</w:t>
      </w:r>
      <w:r w:rsidR="0097015D" w:rsidRPr="00B74ECE">
        <w:rPr>
          <w:rFonts w:ascii="Times New Roman" w:hAnsi="Times New Roman"/>
          <w:sz w:val="24"/>
          <w:szCs w:val="24"/>
        </w:rPr>
        <w:t xml:space="preserve"> through joint patient advocacy, achieving universal access to health </w:t>
      </w:r>
      <w:r w:rsidR="006A4B88" w:rsidRPr="00B74ECE">
        <w:rPr>
          <w:rFonts w:ascii="Times New Roman" w:hAnsi="Times New Roman"/>
          <w:sz w:val="24"/>
          <w:szCs w:val="24"/>
        </w:rPr>
        <w:t>services for the early detection, treatment an</w:t>
      </w:r>
      <w:r w:rsidR="00FB2BFD">
        <w:rPr>
          <w:rFonts w:ascii="Times New Roman" w:hAnsi="Times New Roman"/>
          <w:sz w:val="24"/>
          <w:szCs w:val="24"/>
        </w:rPr>
        <w:t>d</w:t>
      </w:r>
      <w:r w:rsidR="006A4B88" w:rsidRPr="00B74ECE">
        <w:rPr>
          <w:rFonts w:ascii="Times New Roman" w:hAnsi="Times New Roman"/>
          <w:sz w:val="24"/>
          <w:szCs w:val="24"/>
        </w:rPr>
        <w:t xml:space="preserve"> rehabilitation of persons suffering with NCD’s</w:t>
      </w:r>
      <w:r w:rsidR="00C25FC6" w:rsidRPr="00B74ECE">
        <w:rPr>
          <w:rFonts w:ascii="Times New Roman" w:hAnsi="Times New Roman"/>
          <w:sz w:val="24"/>
          <w:szCs w:val="24"/>
        </w:rPr>
        <w:t xml:space="preserve"> in Trinidad and Tobago and the Caribbean</w:t>
      </w:r>
      <w:r w:rsidR="006A4B88" w:rsidRPr="00B74ECE">
        <w:rPr>
          <w:rFonts w:ascii="Times New Roman" w:hAnsi="Times New Roman"/>
          <w:sz w:val="24"/>
          <w:szCs w:val="24"/>
        </w:rPr>
        <w:t>.</w:t>
      </w:r>
    </w:p>
    <w:p w14:paraId="47570E2D" w14:textId="38DAF489" w:rsidR="00FA1154" w:rsidRPr="00B74ECE" w:rsidRDefault="006A4B88" w:rsidP="001A059E">
      <w:pPr>
        <w:pStyle w:val="NoSpacing"/>
        <w:spacing w:before="360" w:line="360" w:lineRule="auto"/>
        <w:ind w:left="-2977"/>
        <w:jc w:val="both"/>
        <w:rPr>
          <w:rFonts w:ascii="Times New Roman" w:hAnsi="Times New Roman"/>
          <w:sz w:val="24"/>
          <w:szCs w:val="24"/>
        </w:rPr>
      </w:pPr>
      <w:r w:rsidRPr="00B74ECE">
        <w:rPr>
          <w:rFonts w:ascii="Times New Roman" w:hAnsi="Times New Roman"/>
          <w:sz w:val="24"/>
          <w:szCs w:val="24"/>
        </w:rPr>
        <w:t xml:space="preserve">Mr. Bissessar is also a </w:t>
      </w:r>
      <w:r w:rsidR="00FB55C8" w:rsidRPr="00B74ECE">
        <w:rPr>
          <w:rFonts w:ascii="Times New Roman" w:hAnsi="Times New Roman"/>
          <w:sz w:val="24"/>
          <w:szCs w:val="24"/>
        </w:rPr>
        <w:t xml:space="preserve">Director of the Healthy Caribbean Coalition (HCC) based in Barbados as well as a Director of </w:t>
      </w:r>
      <w:r w:rsidR="00A33009" w:rsidRPr="00B74ECE">
        <w:rPr>
          <w:rFonts w:ascii="Times New Roman" w:hAnsi="Times New Roman"/>
          <w:sz w:val="24"/>
          <w:szCs w:val="24"/>
        </w:rPr>
        <w:t>the Inter</w:t>
      </w:r>
      <w:r w:rsidR="00307921" w:rsidRPr="00B74ECE">
        <w:rPr>
          <w:rFonts w:ascii="Times New Roman" w:hAnsi="Times New Roman"/>
          <w:sz w:val="24"/>
          <w:szCs w:val="24"/>
        </w:rPr>
        <w:t>-</w:t>
      </w:r>
      <w:r w:rsidR="00A33009" w:rsidRPr="00B74ECE">
        <w:rPr>
          <w:rFonts w:ascii="Times New Roman" w:hAnsi="Times New Roman"/>
          <w:sz w:val="24"/>
          <w:szCs w:val="24"/>
        </w:rPr>
        <w:t>American Heart Foundatio</w:t>
      </w:r>
      <w:r w:rsidR="00C41E6A" w:rsidRPr="00B74ECE">
        <w:rPr>
          <w:rFonts w:ascii="Times New Roman" w:hAnsi="Times New Roman"/>
          <w:sz w:val="24"/>
          <w:szCs w:val="24"/>
        </w:rPr>
        <w:t>n</w:t>
      </w:r>
      <w:r w:rsidR="00E97D5E" w:rsidRPr="00B74ECE">
        <w:rPr>
          <w:rFonts w:ascii="Times New Roman" w:hAnsi="Times New Roman"/>
          <w:sz w:val="24"/>
          <w:szCs w:val="24"/>
        </w:rPr>
        <w:t xml:space="preserve"> </w:t>
      </w:r>
      <w:r w:rsidR="00FA1154" w:rsidRPr="00B74ECE">
        <w:rPr>
          <w:rFonts w:ascii="Times New Roman" w:hAnsi="Times New Roman"/>
          <w:sz w:val="24"/>
          <w:szCs w:val="24"/>
        </w:rPr>
        <w:t>(IAHF)</w:t>
      </w:r>
      <w:r w:rsidR="00AF6C9F" w:rsidRPr="00B74ECE">
        <w:rPr>
          <w:rFonts w:ascii="Times New Roman" w:hAnsi="Times New Roman"/>
          <w:sz w:val="24"/>
          <w:szCs w:val="24"/>
        </w:rPr>
        <w:t xml:space="preserve"> based in Texas, USA</w:t>
      </w:r>
      <w:r w:rsidR="00FA1154" w:rsidRPr="00B74ECE">
        <w:rPr>
          <w:rFonts w:ascii="Times New Roman" w:hAnsi="Times New Roman"/>
          <w:sz w:val="24"/>
          <w:szCs w:val="24"/>
        </w:rPr>
        <w:t>.</w:t>
      </w:r>
    </w:p>
    <w:p w14:paraId="13752545" w14:textId="2595D535" w:rsidR="00FA1154" w:rsidRPr="00B74ECE" w:rsidRDefault="00FA1154" w:rsidP="001A059E">
      <w:pPr>
        <w:pStyle w:val="NoSpacing"/>
        <w:spacing w:before="360" w:line="360" w:lineRule="auto"/>
        <w:ind w:left="-2977"/>
        <w:jc w:val="both"/>
        <w:rPr>
          <w:rFonts w:ascii="Times New Roman" w:hAnsi="Times New Roman"/>
          <w:sz w:val="24"/>
          <w:szCs w:val="24"/>
        </w:rPr>
      </w:pPr>
      <w:r w:rsidRPr="00B74ECE">
        <w:rPr>
          <w:rFonts w:ascii="Times New Roman" w:hAnsi="Times New Roman"/>
          <w:sz w:val="24"/>
          <w:szCs w:val="24"/>
        </w:rPr>
        <w:t xml:space="preserve">Mr. Bissessar </w:t>
      </w:r>
      <w:r w:rsidR="00307921" w:rsidRPr="00B74ECE">
        <w:rPr>
          <w:rFonts w:ascii="Times New Roman" w:hAnsi="Times New Roman"/>
          <w:sz w:val="24"/>
          <w:szCs w:val="24"/>
        </w:rPr>
        <w:t>is</w:t>
      </w:r>
      <w:r w:rsidRPr="00B74ECE">
        <w:rPr>
          <w:rFonts w:ascii="Times New Roman" w:hAnsi="Times New Roman"/>
          <w:sz w:val="24"/>
          <w:szCs w:val="24"/>
        </w:rPr>
        <w:t xml:space="preserve"> an Attorney at Law in private practice and is Head of Chambers </w:t>
      </w:r>
      <w:r w:rsidR="00AF6C9F" w:rsidRPr="00B74ECE">
        <w:rPr>
          <w:rFonts w:ascii="Times New Roman" w:hAnsi="Times New Roman"/>
          <w:sz w:val="24"/>
          <w:szCs w:val="24"/>
        </w:rPr>
        <w:t>of</w:t>
      </w:r>
      <w:r w:rsidRPr="00B74ECE">
        <w:rPr>
          <w:rFonts w:ascii="Times New Roman" w:hAnsi="Times New Roman"/>
          <w:sz w:val="24"/>
          <w:szCs w:val="24"/>
        </w:rPr>
        <w:t xml:space="preserve"> Lawgivers</w:t>
      </w:r>
      <w:r w:rsidR="00AF6C9F" w:rsidRPr="00B74ECE">
        <w:rPr>
          <w:rFonts w:ascii="Times New Roman" w:hAnsi="Times New Roman"/>
          <w:sz w:val="24"/>
          <w:szCs w:val="24"/>
        </w:rPr>
        <w:t xml:space="preserve"> which is his own Law Firm</w:t>
      </w:r>
      <w:r w:rsidRPr="00B74ECE">
        <w:rPr>
          <w:rFonts w:ascii="Times New Roman" w:hAnsi="Times New Roman"/>
          <w:sz w:val="24"/>
          <w:szCs w:val="24"/>
        </w:rPr>
        <w:t>; he is also a Mediator (Civil Non-Family Matters) certified by the Mediation Board of Trinidad and Tobago and the University of Windsor Faculty of Law and serves, from time to time, as an Arbitrator.</w:t>
      </w:r>
    </w:p>
    <w:p w14:paraId="3A4617CE" w14:textId="6DFF1684" w:rsidR="00CB7BD8" w:rsidRPr="00B74ECE" w:rsidRDefault="00FA1154" w:rsidP="001A059E">
      <w:pPr>
        <w:pStyle w:val="NoSpacing"/>
        <w:spacing w:before="360" w:line="360" w:lineRule="auto"/>
        <w:ind w:left="-2977"/>
        <w:jc w:val="both"/>
        <w:rPr>
          <w:rFonts w:ascii="Times New Roman" w:hAnsi="Times New Roman"/>
          <w:sz w:val="24"/>
          <w:szCs w:val="24"/>
        </w:rPr>
      </w:pPr>
      <w:r w:rsidRPr="00B74ECE">
        <w:rPr>
          <w:rFonts w:ascii="Times New Roman" w:hAnsi="Times New Roman"/>
          <w:sz w:val="24"/>
          <w:szCs w:val="24"/>
        </w:rPr>
        <w:t xml:space="preserve">Mr. Bissessar is a former Vice President of the </w:t>
      </w:r>
      <w:r w:rsidR="00616CBA" w:rsidRPr="00B74ECE">
        <w:rPr>
          <w:rFonts w:ascii="Times New Roman" w:hAnsi="Times New Roman"/>
          <w:sz w:val="24"/>
          <w:szCs w:val="24"/>
        </w:rPr>
        <w:t xml:space="preserve">Assembly of Southern Lawyers </w:t>
      </w:r>
      <w:r w:rsidRPr="00B74ECE">
        <w:rPr>
          <w:rFonts w:ascii="Times New Roman" w:hAnsi="Times New Roman"/>
          <w:sz w:val="24"/>
          <w:szCs w:val="24"/>
        </w:rPr>
        <w:t>(Trinidad and Tobago)</w:t>
      </w:r>
      <w:r w:rsidR="0033574E" w:rsidRPr="00B74ECE">
        <w:rPr>
          <w:rFonts w:ascii="Times New Roman" w:hAnsi="Times New Roman"/>
          <w:sz w:val="24"/>
          <w:szCs w:val="24"/>
        </w:rPr>
        <w:t xml:space="preserve"> </w:t>
      </w:r>
      <w:r w:rsidR="00616CBA" w:rsidRPr="00B74ECE">
        <w:rPr>
          <w:rFonts w:ascii="Times New Roman" w:hAnsi="Times New Roman"/>
          <w:sz w:val="24"/>
          <w:szCs w:val="24"/>
        </w:rPr>
        <w:t>and Past President of the Rotary Club of San Fernando South</w:t>
      </w:r>
      <w:r w:rsidR="009B2775" w:rsidRPr="00B74ECE">
        <w:rPr>
          <w:rFonts w:ascii="Times New Roman" w:hAnsi="Times New Roman"/>
          <w:sz w:val="24"/>
          <w:szCs w:val="24"/>
        </w:rPr>
        <w:t xml:space="preserve"> </w:t>
      </w:r>
      <w:r w:rsidR="0033574E" w:rsidRPr="00B74ECE">
        <w:rPr>
          <w:rFonts w:ascii="Times New Roman" w:hAnsi="Times New Roman"/>
          <w:sz w:val="24"/>
          <w:szCs w:val="24"/>
        </w:rPr>
        <w:t xml:space="preserve">(Trinidad and Tobago) </w:t>
      </w:r>
      <w:r w:rsidR="009B2775" w:rsidRPr="00B74ECE">
        <w:rPr>
          <w:rFonts w:ascii="Times New Roman" w:hAnsi="Times New Roman"/>
          <w:sz w:val="24"/>
          <w:szCs w:val="24"/>
        </w:rPr>
        <w:t xml:space="preserve">and has received a Paul Harris Fellow which is Rotary’s highest honour. </w:t>
      </w:r>
      <w:r w:rsidR="00990BA9" w:rsidRPr="00B74ECE">
        <w:rPr>
          <w:rFonts w:ascii="Times New Roman" w:hAnsi="Times New Roman"/>
          <w:sz w:val="24"/>
          <w:szCs w:val="24"/>
        </w:rPr>
        <w:t xml:space="preserve">Mr. Bissessar </w:t>
      </w:r>
      <w:r w:rsidR="0033574E" w:rsidRPr="00B74ECE">
        <w:rPr>
          <w:rFonts w:ascii="Times New Roman" w:hAnsi="Times New Roman"/>
          <w:sz w:val="24"/>
          <w:szCs w:val="24"/>
        </w:rPr>
        <w:t xml:space="preserve">has served in </w:t>
      </w:r>
      <w:r w:rsidR="007A7A1D" w:rsidRPr="00B74ECE">
        <w:rPr>
          <w:rFonts w:ascii="Times New Roman" w:hAnsi="Times New Roman"/>
          <w:sz w:val="24"/>
          <w:szCs w:val="24"/>
        </w:rPr>
        <w:t xml:space="preserve">numerous leadership capacities </w:t>
      </w:r>
      <w:r w:rsidR="0033574E" w:rsidRPr="00B74ECE">
        <w:rPr>
          <w:rFonts w:ascii="Times New Roman" w:hAnsi="Times New Roman"/>
          <w:sz w:val="24"/>
          <w:szCs w:val="24"/>
        </w:rPr>
        <w:t>with</w:t>
      </w:r>
      <w:r w:rsidR="007A7A1D" w:rsidRPr="00B74ECE">
        <w:rPr>
          <w:rFonts w:ascii="Times New Roman" w:hAnsi="Times New Roman"/>
          <w:sz w:val="24"/>
          <w:szCs w:val="24"/>
        </w:rPr>
        <w:t xml:space="preserve"> non-governmental organisations, </w:t>
      </w:r>
      <w:proofErr w:type="gramStart"/>
      <w:r w:rsidR="007A7A1D" w:rsidRPr="00B74ECE">
        <w:rPr>
          <w:rFonts w:ascii="Times New Roman" w:hAnsi="Times New Roman"/>
          <w:sz w:val="24"/>
          <w:szCs w:val="24"/>
        </w:rPr>
        <w:t>charities</w:t>
      </w:r>
      <w:proofErr w:type="gramEnd"/>
      <w:r w:rsidR="007A7A1D" w:rsidRPr="00B74ECE">
        <w:rPr>
          <w:rFonts w:ascii="Times New Roman" w:hAnsi="Times New Roman"/>
          <w:sz w:val="24"/>
          <w:szCs w:val="24"/>
        </w:rPr>
        <w:t xml:space="preserve"> and philanthropic groups.</w:t>
      </w:r>
    </w:p>
    <w:p w14:paraId="6C2F355A" w14:textId="703B5970" w:rsidR="0033574E" w:rsidRPr="00B74ECE" w:rsidRDefault="0033574E" w:rsidP="001A059E">
      <w:pPr>
        <w:pStyle w:val="NoSpacing"/>
        <w:spacing w:before="360" w:line="360" w:lineRule="auto"/>
        <w:ind w:left="-2977"/>
        <w:jc w:val="both"/>
        <w:rPr>
          <w:rFonts w:ascii="Times New Roman" w:hAnsi="Times New Roman"/>
          <w:sz w:val="24"/>
          <w:szCs w:val="24"/>
        </w:rPr>
      </w:pPr>
      <w:r w:rsidRPr="00B74ECE">
        <w:rPr>
          <w:rFonts w:ascii="Times New Roman" w:hAnsi="Times New Roman"/>
          <w:sz w:val="24"/>
          <w:szCs w:val="24"/>
        </w:rPr>
        <w:t>In Ma</w:t>
      </w:r>
      <w:r w:rsidR="00307921" w:rsidRPr="00B74ECE">
        <w:rPr>
          <w:rFonts w:ascii="Times New Roman" w:hAnsi="Times New Roman"/>
          <w:sz w:val="24"/>
          <w:szCs w:val="24"/>
        </w:rPr>
        <w:t>y</w:t>
      </w:r>
      <w:r w:rsidRPr="00B74ECE">
        <w:rPr>
          <w:rFonts w:ascii="Times New Roman" w:hAnsi="Times New Roman"/>
          <w:sz w:val="24"/>
          <w:szCs w:val="24"/>
        </w:rPr>
        <w:t xml:space="preserve"> 2022 Mr. Bissessar was appointed to the Board of Directors of the University of the West Indies</w:t>
      </w:r>
      <w:r w:rsidR="00307921" w:rsidRPr="00B74ECE">
        <w:rPr>
          <w:rFonts w:ascii="Times New Roman" w:hAnsi="Times New Roman"/>
          <w:sz w:val="24"/>
          <w:szCs w:val="24"/>
        </w:rPr>
        <w:t>’</w:t>
      </w:r>
      <w:r w:rsidRPr="00B74ECE">
        <w:rPr>
          <w:rFonts w:ascii="Times New Roman" w:hAnsi="Times New Roman"/>
          <w:sz w:val="24"/>
          <w:szCs w:val="24"/>
        </w:rPr>
        <w:t xml:space="preserve"> Development </w:t>
      </w:r>
      <w:r w:rsidR="00307921" w:rsidRPr="00B74ECE">
        <w:rPr>
          <w:rFonts w:ascii="Times New Roman" w:hAnsi="Times New Roman"/>
          <w:sz w:val="24"/>
          <w:szCs w:val="24"/>
        </w:rPr>
        <w:t xml:space="preserve">and </w:t>
      </w:r>
      <w:r w:rsidRPr="00B74ECE">
        <w:rPr>
          <w:rFonts w:ascii="Times New Roman" w:hAnsi="Times New Roman"/>
          <w:sz w:val="24"/>
          <w:szCs w:val="24"/>
        </w:rPr>
        <w:t xml:space="preserve">Endowment Fund (UWIDEF) which raises funds ($31M at present) for bursaries and scholarships </w:t>
      </w:r>
      <w:r w:rsidR="007772E7" w:rsidRPr="00B74ECE">
        <w:rPr>
          <w:rFonts w:ascii="Times New Roman" w:hAnsi="Times New Roman"/>
          <w:sz w:val="24"/>
          <w:szCs w:val="24"/>
        </w:rPr>
        <w:t xml:space="preserve">for </w:t>
      </w:r>
      <w:r w:rsidR="00FB2BFD">
        <w:rPr>
          <w:rFonts w:ascii="Times New Roman" w:hAnsi="Times New Roman"/>
          <w:sz w:val="24"/>
          <w:szCs w:val="24"/>
        </w:rPr>
        <w:t xml:space="preserve">deserving </w:t>
      </w:r>
      <w:r w:rsidR="00307921" w:rsidRPr="00B74ECE">
        <w:rPr>
          <w:rFonts w:ascii="Times New Roman" w:hAnsi="Times New Roman"/>
          <w:sz w:val="24"/>
          <w:szCs w:val="24"/>
        </w:rPr>
        <w:t xml:space="preserve">Caribbean </w:t>
      </w:r>
      <w:r w:rsidR="007772E7" w:rsidRPr="00B74ECE">
        <w:rPr>
          <w:rFonts w:ascii="Times New Roman" w:hAnsi="Times New Roman"/>
          <w:sz w:val="24"/>
          <w:szCs w:val="24"/>
        </w:rPr>
        <w:t>students</w:t>
      </w:r>
      <w:r w:rsidR="00AF6C9F" w:rsidRPr="00B74ECE">
        <w:rPr>
          <w:rFonts w:ascii="Times New Roman" w:hAnsi="Times New Roman"/>
          <w:sz w:val="24"/>
          <w:szCs w:val="24"/>
        </w:rPr>
        <w:t xml:space="preserve"> to attend the University of the West Indies (UWI) which i</w:t>
      </w:r>
      <w:r w:rsidR="007772E7" w:rsidRPr="00B74ECE">
        <w:rPr>
          <w:rFonts w:ascii="Times New Roman" w:hAnsi="Times New Roman"/>
          <w:sz w:val="24"/>
          <w:szCs w:val="24"/>
        </w:rPr>
        <w:t>s</w:t>
      </w:r>
      <w:r w:rsidR="00AF6C9F" w:rsidRPr="00B74ECE">
        <w:rPr>
          <w:rFonts w:ascii="Times New Roman" w:hAnsi="Times New Roman"/>
          <w:sz w:val="24"/>
          <w:szCs w:val="24"/>
        </w:rPr>
        <w:t xml:space="preserve"> the premier regional university </w:t>
      </w:r>
      <w:r w:rsidR="007772E7" w:rsidRPr="00B74ECE">
        <w:rPr>
          <w:rFonts w:ascii="Times New Roman" w:hAnsi="Times New Roman"/>
          <w:sz w:val="24"/>
          <w:szCs w:val="24"/>
        </w:rPr>
        <w:t xml:space="preserve">in the top 5% of all </w:t>
      </w:r>
      <w:r w:rsidR="00424E8B" w:rsidRPr="00B74ECE">
        <w:rPr>
          <w:rFonts w:ascii="Times New Roman" w:hAnsi="Times New Roman"/>
          <w:sz w:val="24"/>
          <w:szCs w:val="24"/>
        </w:rPr>
        <w:t>Universities worldwide in terms of academic rankings</w:t>
      </w:r>
      <w:r w:rsidR="00135203" w:rsidRPr="00B74ECE">
        <w:rPr>
          <w:rFonts w:ascii="Times New Roman" w:hAnsi="Times New Roman"/>
          <w:sz w:val="24"/>
          <w:szCs w:val="24"/>
        </w:rPr>
        <w:t xml:space="preserve"> and scholastic achievements</w:t>
      </w:r>
      <w:r w:rsidR="00424E8B" w:rsidRPr="00B74ECE">
        <w:rPr>
          <w:rFonts w:ascii="Times New Roman" w:hAnsi="Times New Roman"/>
          <w:sz w:val="24"/>
          <w:szCs w:val="24"/>
        </w:rPr>
        <w:t>.</w:t>
      </w:r>
    </w:p>
    <w:p w14:paraId="775A668A" w14:textId="49E26C86" w:rsidR="00616CBA" w:rsidRPr="00B74ECE" w:rsidRDefault="00616CBA" w:rsidP="000714BA">
      <w:pPr>
        <w:pStyle w:val="NoSpacing"/>
        <w:spacing w:before="240" w:line="360" w:lineRule="auto"/>
        <w:ind w:left="-2977"/>
        <w:jc w:val="both"/>
        <w:rPr>
          <w:rFonts w:ascii="Times New Roman" w:hAnsi="Times New Roman"/>
          <w:sz w:val="24"/>
          <w:szCs w:val="24"/>
        </w:rPr>
      </w:pPr>
      <w:r w:rsidRPr="00B74ECE">
        <w:rPr>
          <w:rFonts w:ascii="Times New Roman" w:hAnsi="Times New Roman"/>
          <w:sz w:val="24"/>
          <w:szCs w:val="24"/>
        </w:rPr>
        <w:lastRenderedPageBreak/>
        <w:t>Mr. Bissessar</w:t>
      </w:r>
      <w:r w:rsidR="00FB2BFD">
        <w:rPr>
          <w:rFonts w:ascii="Times New Roman" w:hAnsi="Times New Roman"/>
          <w:sz w:val="24"/>
          <w:szCs w:val="24"/>
        </w:rPr>
        <w:t xml:space="preserve"> has been</w:t>
      </w:r>
      <w:r w:rsidR="00A744CD">
        <w:rPr>
          <w:rFonts w:ascii="Times New Roman" w:hAnsi="Times New Roman"/>
          <w:sz w:val="24"/>
          <w:szCs w:val="24"/>
        </w:rPr>
        <w:t>,</w:t>
      </w:r>
      <w:r w:rsidR="00FB2BFD">
        <w:rPr>
          <w:rFonts w:ascii="Times New Roman" w:hAnsi="Times New Roman"/>
          <w:sz w:val="24"/>
          <w:szCs w:val="24"/>
        </w:rPr>
        <w:t xml:space="preserve"> for over twenty (20) years, firstly, a Junior and now</w:t>
      </w:r>
      <w:r w:rsidRPr="00B74ECE">
        <w:rPr>
          <w:rFonts w:ascii="Times New Roman" w:hAnsi="Times New Roman"/>
          <w:sz w:val="24"/>
          <w:szCs w:val="24"/>
        </w:rPr>
        <w:t xml:space="preserve"> a Senior Ordinary Member of the Council of the Law Association</w:t>
      </w:r>
      <w:r w:rsidR="00B223DE" w:rsidRPr="00B74ECE">
        <w:rPr>
          <w:rFonts w:ascii="Times New Roman" w:hAnsi="Times New Roman"/>
          <w:sz w:val="24"/>
          <w:szCs w:val="24"/>
        </w:rPr>
        <w:t xml:space="preserve"> </w:t>
      </w:r>
      <w:r w:rsidR="00424E8B" w:rsidRPr="00B74ECE">
        <w:rPr>
          <w:rFonts w:ascii="Times New Roman" w:hAnsi="Times New Roman"/>
          <w:sz w:val="24"/>
          <w:szCs w:val="24"/>
        </w:rPr>
        <w:t>(which governs the Legal Profession in Trinidad and Tobago)</w:t>
      </w:r>
      <w:r w:rsidR="006B07F4" w:rsidRPr="00B74ECE">
        <w:rPr>
          <w:rFonts w:ascii="Times New Roman" w:hAnsi="Times New Roman"/>
          <w:sz w:val="24"/>
          <w:szCs w:val="24"/>
        </w:rPr>
        <w:t xml:space="preserve"> </w:t>
      </w:r>
      <w:r w:rsidR="00B223DE" w:rsidRPr="00B74ECE">
        <w:rPr>
          <w:rFonts w:ascii="Times New Roman" w:hAnsi="Times New Roman"/>
          <w:sz w:val="24"/>
          <w:szCs w:val="24"/>
        </w:rPr>
        <w:t>and is</w:t>
      </w:r>
      <w:r w:rsidR="0073327C" w:rsidRPr="00B74ECE">
        <w:rPr>
          <w:rFonts w:ascii="Times New Roman" w:hAnsi="Times New Roman"/>
          <w:sz w:val="24"/>
          <w:szCs w:val="24"/>
        </w:rPr>
        <w:t xml:space="preserve"> a former</w:t>
      </w:r>
      <w:r w:rsidR="00B223DE" w:rsidRPr="00B74ECE">
        <w:rPr>
          <w:rFonts w:ascii="Times New Roman" w:hAnsi="Times New Roman"/>
          <w:sz w:val="24"/>
          <w:szCs w:val="24"/>
        </w:rPr>
        <w:t xml:space="preserve"> </w:t>
      </w:r>
      <w:r w:rsidR="00C47780" w:rsidRPr="00B74ECE">
        <w:rPr>
          <w:rFonts w:ascii="Times New Roman" w:hAnsi="Times New Roman"/>
          <w:sz w:val="24"/>
          <w:szCs w:val="24"/>
        </w:rPr>
        <w:t>Chairman</w:t>
      </w:r>
      <w:r w:rsidRPr="00B74ECE">
        <w:rPr>
          <w:rFonts w:ascii="Times New Roman" w:hAnsi="Times New Roman"/>
          <w:sz w:val="24"/>
          <w:szCs w:val="24"/>
        </w:rPr>
        <w:t xml:space="preserve"> </w:t>
      </w:r>
      <w:r w:rsidR="006B07F4" w:rsidRPr="00B74ECE">
        <w:rPr>
          <w:rFonts w:ascii="Times New Roman" w:hAnsi="Times New Roman"/>
          <w:sz w:val="24"/>
          <w:szCs w:val="24"/>
        </w:rPr>
        <w:t xml:space="preserve">(and now Director) </w:t>
      </w:r>
      <w:r w:rsidRPr="00B74ECE">
        <w:rPr>
          <w:rFonts w:ascii="Times New Roman" w:hAnsi="Times New Roman"/>
          <w:sz w:val="24"/>
          <w:szCs w:val="24"/>
        </w:rPr>
        <w:t>of the Caribbean Corporate Governance Institut</w:t>
      </w:r>
      <w:r w:rsidR="006A2C5F" w:rsidRPr="00B74ECE">
        <w:rPr>
          <w:rFonts w:ascii="Times New Roman" w:hAnsi="Times New Roman"/>
          <w:sz w:val="24"/>
          <w:szCs w:val="24"/>
        </w:rPr>
        <w:t xml:space="preserve">e which is a </w:t>
      </w:r>
      <w:r w:rsidR="006B07F4" w:rsidRPr="00B74ECE">
        <w:rPr>
          <w:rFonts w:ascii="Times New Roman" w:hAnsi="Times New Roman"/>
          <w:sz w:val="24"/>
          <w:szCs w:val="24"/>
        </w:rPr>
        <w:t xml:space="preserve">not for </w:t>
      </w:r>
      <w:r w:rsidR="006A2C5F" w:rsidRPr="00B74ECE">
        <w:rPr>
          <w:rFonts w:ascii="Times New Roman" w:hAnsi="Times New Roman"/>
          <w:sz w:val="24"/>
          <w:szCs w:val="24"/>
        </w:rPr>
        <w:t xml:space="preserve">profit </w:t>
      </w:r>
      <w:r w:rsidR="006B07F4" w:rsidRPr="00B74ECE">
        <w:rPr>
          <w:rFonts w:ascii="Times New Roman" w:hAnsi="Times New Roman"/>
          <w:sz w:val="24"/>
          <w:szCs w:val="24"/>
        </w:rPr>
        <w:t>F</w:t>
      </w:r>
      <w:r w:rsidR="00C51150" w:rsidRPr="00B74ECE">
        <w:rPr>
          <w:rFonts w:ascii="Times New Roman" w:hAnsi="Times New Roman"/>
          <w:sz w:val="24"/>
          <w:szCs w:val="24"/>
        </w:rPr>
        <w:t>oundation whose principal objective is to encourage corporate governance best practices</w:t>
      </w:r>
      <w:r w:rsidR="00BD5C9E" w:rsidRPr="00B74ECE">
        <w:rPr>
          <w:rFonts w:ascii="Times New Roman" w:hAnsi="Times New Roman"/>
          <w:sz w:val="24"/>
          <w:szCs w:val="24"/>
        </w:rPr>
        <w:t xml:space="preserve"> regionally; </w:t>
      </w:r>
      <w:r w:rsidR="004B335C" w:rsidRPr="00B74ECE">
        <w:rPr>
          <w:rFonts w:ascii="Times New Roman" w:hAnsi="Times New Roman"/>
          <w:sz w:val="24"/>
          <w:szCs w:val="24"/>
        </w:rPr>
        <w:t>Mr. Bissessar is co-founder</w:t>
      </w:r>
      <w:r w:rsidR="007A6C44" w:rsidRPr="00B74ECE">
        <w:rPr>
          <w:rFonts w:ascii="Times New Roman" w:hAnsi="Times New Roman"/>
          <w:sz w:val="24"/>
          <w:szCs w:val="24"/>
        </w:rPr>
        <w:t xml:space="preserve"> of the Trinidad and Tobago Legal Network </w:t>
      </w:r>
      <w:r w:rsidR="00874A69" w:rsidRPr="00B74ECE">
        <w:rPr>
          <w:rFonts w:ascii="Times New Roman" w:hAnsi="Times New Roman"/>
          <w:sz w:val="24"/>
          <w:szCs w:val="24"/>
        </w:rPr>
        <w:t xml:space="preserve">which </w:t>
      </w:r>
      <w:r w:rsidR="007A6C44" w:rsidRPr="00B74ECE">
        <w:rPr>
          <w:rFonts w:ascii="Times New Roman" w:hAnsi="Times New Roman"/>
          <w:sz w:val="24"/>
          <w:szCs w:val="24"/>
          <w:lang w:eastAsia="en-TT"/>
        </w:rPr>
        <w:t>promote</w:t>
      </w:r>
      <w:r w:rsidR="00874A69" w:rsidRPr="00B74ECE">
        <w:rPr>
          <w:rFonts w:ascii="Times New Roman" w:hAnsi="Times New Roman"/>
          <w:sz w:val="24"/>
          <w:szCs w:val="24"/>
          <w:lang w:eastAsia="en-TT"/>
        </w:rPr>
        <w:t>s</w:t>
      </w:r>
      <w:r w:rsidR="007A6C44" w:rsidRPr="00B74ECE">
        <w:rPr>
          <w:rFonts w:ascii="Times New Roman" w:hAnsi="Times New Roman"/>
          <w:sz w:val="24"/>
          <w:szCs w:val="24"/>
          <w:lang w:eastAsia="en-TT"/>
        </w:rPr>
        <w:t xml:space="preserve"> and provide</w:t>
      </w:r>
      <w:r w:rsidR="00874A69" w:rsidRPr="00B74ECE">
        <w:rPr>
          <w:rFonts w:ascii="Times New Roman" w:hAnsi="Times New Roman"/>
          <w:sz w:val="24"/>
          <w:szCs w:val="24"/>
          <w:lang w:eastAsia="en-TT"/>
        </w:rPr>
        <w:t>s</w:t>
      </w:r>
      <w:r w:rsidR="007A6C44" w:rsidRPr="00B74ECE">
        <w:rPr>
          <w:rFonts w:ascii="Times New Roman" w:hAnsi="Times New Roman"/>
          <w:sz w:val="24"/>
          <w:szCs w:val="24"/>
          <w:lang w:eastAsia="en-TT"/>
        </w:rPr>
        <w:t xml:space="preserve"> continuing legal education to members of </w:t>
      </w:r>
      <w:r w:rsidR="00874A69" w:rsidRPr="00B74ECE">
        <w:rPr>
          <w:rFonts w:ascii="Times New Roman" w:hAnsi="Times New Roman"/>
          <w:sz w:val="24"/>
          <w:szCs w:val="24"/>
          <w:lang w:eastAsia="en-TT"/>
        </w:rPr>
        <w:t>the legal</w:t>
      </w:r>
      <w:r w:rsidR="007A6C44" w:rsidRPr="00B74ECE">
        <w:rPr>
          <w:rFonts w:ascii="Times New Roman" w:hAnsi="Times New Roman"/>
          <w:sz w:val="24"/>
          <w:szCs w:val="24"/>
          <w:lang w:eastAsia="en-TT"/>
        </w:rPr>
        <w:t xml:space="preserve"> profession</w:t>
      </w:r>
      <w:r w:rsidR="002001A8" w:rsidRPr="00B74ECE">
        <w:rPr>
          <w:rFonts w:ascii="Times New Roman" w:hAnsi="Times New Roman"/>
          <w:sz w:val="24"/>
          <w:szCs w:val="24"/>
          <w:lang w:eastAsia="en-TT"/>
        </w:rPr>
        <w:t>.</w:t>
      </w:r>
    </w:p>
    <w:p w14:paraId="0AD5B545" w14:textId="4D56CE40" w:rsidR="00AF6C9F" w:rsidRPr="00B74ECE" w:rsidRDefault="007C379D" w:rsidP="00FB2BFD">
      <w:pPr>
        <w:spacing w:before="360" w:after="0" w:line="360" w:lineRule="auto"/>
        <w:ind w:left="-2977"/>
        <w:jc w:val="both"/>
        <w:rPr>
          <w:rFonts w:ascii="Times New Roman" w:hAnsi="Times New Roman"/>
          <w:szCs w:val="24"/>
        </w:rPr>
      </w:pPr>
      <w:r w:rsidRPr="00B74ECE">
        <w:rPr>
          <w:rFonts w:ascii="Times New Roman" w:hAnsi="Times New Roman"/>
          <w:szCs w:val="24"/>
        </w:rPr>
        <w:t xml:space="preserve">Mr. Bissessar </w:t>
      </w:r>
      <w:r w:rsidR="00D35F63" w:rsidRPr="00B74ECE">
        <w:rPr>
          <w:rFonts w:ascii="Times New Roman" w:hAnsi="Times New Roman"/>
          <w:szCs w:val="24"/>
        </w:rPr>
        <w:t xml:space="preserve">has presented </w:t>
      </w:r>
      <w:r w:rsidR="0036183E" w:rsidRPr="00B74ECE">
        <w:rPr>
          <w:rFonts w:ascii="Times New Roman" w:hAnsi="Times New Roman"/>
          <w:szCs w:val="24"/>
        </w:rPr>
        <w:t xml:space="preserve">Papers on Health Policies and </w:t>
      </w:r>
      <w:r w:rsidR="0014560C" w:rsidRPr="00B74ECE">
        <w:rPr>
          <w:rFonts w:ascii="Times New Roman" w:hAnsi="Times New Roman"/>
          <w:szCs w:val="24"/>
        </w:rPr>
        <w:t xml:space="preserve">Health </w:t>
      </w:r>
      <w:r w:rsidR="0036183E" w:rsidRPr="00B74ECE">
        <w:rPr>
          <w:rFonts w:ascii="Times New Roman" w:hAnsi="Times New Roman"/>
          <w:szCs w:val="24"/>
        </w:rPr>
        <w:t xml:space="preserve">Governance regionally (most recently in March </w:t>
      </w:r>
      <w:r w:rsidR="0040038D" w:rsidRPr="00B74ECE">
        <w:rPr>
          <w:rFonts w:ascii="Times New Roman" w:hAnsi="Times New Roman"/>
          <w:szCs w:val="24"/>
        </w:rPr>
        <w:t xml:space="preserve">2019 for </w:t>
      </w:r>
      <w:r w:rsidR="0014560C" w:rsidRPr="00B74ECE">
        <w:rPr>
          <w:rFonts w:ascii="Times New Roman" w:hAnsi="Times New Roman"/>
          <w:szCs w:val="24"/>
        </w:rPr>
        <w:t>m</w:t>
      </w:r>
      <w:r w:rsidR="0040038D" w:rsidRPr="00B74ECE">
        <w:rPr>
          <w:rFonts w:ascii="Times New Roman" w:hAnsi="Times New Roman"/>
          <w:szCs w:val="24"/>
        </w:rPr>
        <w:t xml:space="preserve">embers of the Healthy Caribbean Coalition on </w:t>
      </w:r>
      <w:r w:rsidR="0040038D" w:rsidRPr="00FB2BFD">
        <w:rPr>
          <w:rFonts w:ascii="Times New Roman" w:hAnsi="Times New Roman"/>
          <w:i/>
          <w:iCs/>
          <w:szCs w:val="24"/>
        </w:rPr>
        <w:t>Conflict</w:t>
      </w:r>
      <w:r w:rsidR="00A744CD">
        <w:rPr>
          <w:rFonts w:ascii="Times New Roman" w:hAnsi="Times New Roman"/>
          <w:i/>
          <w:iCs/>
          <w:szCs w:val="24"/>
        </w:rPr>
        <w:t>s</w:t>
      </w:r>
      <w:r w:rsidR="0040038D" w:rsidRPr="00FB2BFD">
        <w:rPr>
          <w:rFonts w:ascii="Times New Roman" w:hAnsi="Times New Roman"/>
          <w:i/>
          <w:iCs/>
          <w:szCs w:val="24"/>
        </w:rPr>
        <w:t xml:space="preserve"> of Interest</w:t>
      </w:r>
      <w:r w:rsidR="0014560C" w:rsidRPr="00B74ECE">
        <w:rPr>
          <w:rFonts w:ascii="Times New Roman" w:hAnsi="Times New Roman"/>
          <w:szCs w:val="24"/>
        </w:rPr>
        <w:t>)</w:t>
      </w:r>
      <w:r w:rsidR="0040038D" w:rsidRPr="00B74ECE">
        <w:rPr>
          <w:rFonts w:ascii="Times New Roman" w:hAnsi="Times New Roman"/>
          <w:szCs w:val="24"/>
        </w:rPr>
        <w:t xml:space="preserve">. He </w:t>
      </w:r>
      <w:r w:rsidR="00AF6C9F" w:rsidRPr="00B74ECE">
        <w:rPr>
          <w:rFonts w:ascii="Times New Roman" w:hAnsi="Times New Roman"/>
          <w:szCs w:val="24"/>
        </w:rPr>
        <w:t xml:space="preserve">has also assisted the IAHF with the preparation and </w:t>
      </w:r>
      <w:r w:rsidR="00AF6C9F" w:rsidRPr="00A744CD">
        <w:rPr>
          <w:rFonts w:ascii="Times New Roman" w:hAnsi="Times New Roman"/>
          <w:szCs w:val="24"/>
        </w:rPr>
        <w:t>roll out</w:t>
      </w:r>
      <w:r w:rsidR="00AF6C9F" w:rsidRPr="00B74ECE">
        <w:rPr>
          <w:rFonts w:ascii="Times New Roman" w:hAnsi="Times New Roman"/>
          <w:szCs w:val="24"/>
        </w:rPr>
        <w:t xml:space="preserve"> of its Conflict</w:t>
      </w:r>
      <w:r w:rsidR="00A744CD">
        <w:rPr>
          <w:rFonts w:ascii="Times New Roman" w:hAnsi="Times New Roman"/>
          <w:szCs w:val="24"/>
        </w:rPr>
        <w:t>s</w:t>
      </w:r>
      <w:r w:rsidR="00AF6C9F" w:rsidRPr="00B74ECE">
        <w:rPr>
          <w:rFonts w:ascii="Times New Roman" w:hAnsi="Times New Roman"/>
          <w:szCs w:val="24"/>
        </w:rPr>
        <w:t xml:space="preserve"> of Interest and Governance Protocols.</w:t>
      </w:r>
    </w:p>
    <w:p w14:paraId="621CAF5F" w14:textId="1B59879C" w:rsidR="00022A38" w:rsidRPr="00B74ECE" w:rsidRDefault="00AF6C9F" w:rsidP="00FB2BFD">
      <w:pPr>
        <w:spacing w:before="360" w:after="0" w:line="360" w:lineRule="auto"/>
        <w:ind w:left="-2977"/>
        <w:jc w:val="both"/>
        <w:rPr>
          <w:rFonts w:ascii="Times New Roman" w:hAnsi="Times New Roman"/>
          <w:szCs w:val="24"/>
        </w:rPr>
      </w:pPr>
      <w:r w:rsidRPr="00B74ECE">
        <w:rPr>
          <w:rFonts w:ascii="Times New Roman" w:hAnsi="Times New Roman"/>
          <w:szCs w:val="24"/>
        </w:rPr>
        <w:t xml:space="preserve">Mr. Bissessar has lectured extensively in </w:t>
      </w:r>
      <w:r w:rsidR="00616CBA" w:rsidRPr="00B74ECE">
        <w:rPr>
          <w:rFonts w:ascii="Times New Roman" w:hAnsi="Times New Roman"/>
          <w:szCs w:val="24"/>
        </w:rPr>
        <w:t>Business Law at the Arthur Lok Jack</w:t>
      </w:r>
      <w:r w:rsidR="00C41E6A" w:rsidRPr="00B74ECE">
        <w:rPr>
          <w:rFonts w:ascii="Times New Roman" w:hAnsi="Times New Roman"/>
          <w:szCs w:val="24"/>
        </w:rPr>
        <w:t xml:space="preserve"> Global</w:t>
      </w:r>
      <w:r w:rsidR="00616CBA" w:rsidRPr="00B74ECE">
        <w:rPr>
          <w:rFonts w:ascii="Times New Roman" w:hAnsi="Times New Roman"/>
          <w:szCs w:val="24"/>
        </w:rPr>
        <w:t xml:space="preserve"> School of Business</w:t>
      </w:r>
      <w:r w:rsidRPr="00B74ECE">
        <w:rPr>
          <w:rFonts w:ascii="Times New Roman" w:hAnsi="Times New Roman"/>
          <w:szCs w:val="24"/>
        </w:rPr>
        <w:t xml:space="preserve"> (UWI)</w:t>
      </w:r>
      <w:r w:rsidR="00616CBA" w:rsidRPr="00B74ECE">
        <w:rPr>
          <w:rFonts w:ascii="Times New Roman" w:hAnsi="Times New Roman"/>
          <w:szCs w:val="24"/>
        </w:rPr>
        <w:t xml:space="preserve"> </w:t>
      </w:r>
      <w:r w:rsidR="0014560C" w:rsidRPr="00B74ECE">
        <w:rPr>
          <w:rFonts w:ascii="Times New Roman" w:hAnsi="Times New Roman"/>
          <w:szCs w:val="24"/>
        </w:rPr>
        <w:t xml:space="preserve">as well as </w:t>
      </w:r>
      <w:r w:rsidR="00EB14A9" w:rsidRPr="00B74ECE">
        <w:rPr>
          <w:rFonts w:ascii="Times New Roman" w:hAnsi="Times New Roman"/>
          <w:szCs w:val="24"/>
        </w:rPr>
        <w:t>on</w:t>
      </w:r>
      <w:r w:rsidR="00616CBA" w:rsidRPr="00B74ECE">
        <w:rPr>
          <w:rFonts w:ascii="Times New Roman" w:hAnsi="Times New Roman"/>
          <w:szCs w:val="24"/>
        </w:rPr>
        <w:t xml:space="preserve"> Corporate Practice and Procedure at the Hugh Wooding Law School</w:t>
      </w:r>
      <w:r w:rsidR="00EB14A9" w:rsidRPr="00B74ECE">
        <w:rPr>
          <w:rFonts w:ascii="Times New Roman" w:hAnsi="Times New Roman"/>
          <w:szCs w:val="24"/>
        </w:rPr>
        <w:t xml:space="preserve"> (</w:t>
      </w:r>
      <w:r w:rsidRPr="00B74ECE">
        <w:rPr>
          <w:rFonts w:ascii="Times New Roman" w:hAnsi="Times New Roman"/>
          <w:szCs w:val="24"/>
        </w:rPr>
        <w:t>the</w:t>
      </w:r>
      <w:r w:rsidR="00EB14A9" w:rsidRPr="00B74ECE">
        <w:rPr>
          <w:rFonts w:ascii="Times New Roman" w:hAnsi="Times New Roman"/>
          <w:szCs w:val="24"/>
        </w:rPr>
        <w:t xml:space="preserve"> regional Law School)</w:t>
      </w:r>
      <w:r w:rsidR="00616CBA" w:rsidRPr="00B74ECE">
        <w:rPr>
          <w:rFonts w:ascii="Times New Roman" w:hAnsi="Times New Roman"/>
          <w:szCs w:val="24"/>
        </w:rPr>
        <w:t>.</w:t>
      </w:r>
      <w:r w:rsidR="002761DB" w:rsidRPr="00B74ECE">
        <w:rPr>
          <w:rFonts w:ascii="Times New Roman" w:hAnsi="Times New Roman"/>
          <w:szCs w:val="24"/>
        </w:rPr>
        <w:t xml:space="preserve"> Mr. Bissessar has </w:t>
      </w:r>
      <w:r w:rsidR="003C6859" w:rsidRPr="00B74ECE">
        <w:rPr>
          <w:rFonts w:ascii="Times New Roman" w:hAnsi="Times New Roman"/>
          <w:szCs w:val="24"/>
        </w:rPr>
        <w:t xml:space="preserve">also </w:t>
      </w:r>
      <w:r w:rsidR="002761DB" w:rsidRPr="00B74ECE">
        <w:rPr>
          <w:rFonts w:ascii="Times New Roman" w:hAnsi="Times New Roman"/>
          <w:szCs w:val="24"/>
        </w:rPr>
        <w:t>presented scholarly papers on Corporate Governance</w:t>
      </w:r>
      <w:r w:rsidR="005D6618" w:rsidRPr="00B74ECE">
        <w:rPr>
          <w:rFonts w:ascii="Times New Roman" w:hAnsi="Times New Roman"/>
          <w:szCs w:val="24"/>
        </w:rPr>
        <w:t xml:space="preserve"> for the Barbados Law Association and the Barbados Stock Exchange</w:t>
      </w:r>
      <w:r w:rsidR="00041690" w:rsidRPr="00B74ECE">
        <w:rPr>
          <w:rFonts w:ascii="Times New Roman" w:hAnsi="Times New Roman"/>
          <w:szCs w:val="24"/>
        </w:rPr>
        <w:t>;</w:t>
      </w:r>
      <w:r w:rsidR="00DF42A5" w:rsidRPr="00B74ECE">
        <w:rPr>
          <w:rFonts w:ascii="Times New Roman" w:hAnsi="Times New Roman"/>
          <w:szCs w:val="24"/>
        </w:rPr>
        <w:t xml:space="preserve"> </w:t>
      </w:r>
      <w:r w:rsidR="002E4D72" w:rsidRPr="00B74ECE">
        <w:rPr>
          <w:rFonts w:ascii="Times New Roman" w:hAnsi="Times New Roman"/>
          <w:szCs w:val="24"/>
        </w:rPr>
        <w:t>he</w:t>
      </w:r>
      <w:r w:rsidR="00022A38" w:rsidRPr="00B74ECE">
        <w:rPr>
          <w:rFonts w:ascii="Times New Roman" w:hAnsi="Times New Roman"/>
          <w:szCs w:val="24"/>
        </w:rPr>
        <w:t xml:space="preserve"> is </w:t>
      </w:r>
      <w:r w:rsidR="005B5D1A" w:rsidRPr="00B74ECE">
        <w:rPr>
          <w:rFonts w:ascii="Times New Roman" w:hAnsi="Times New Roman"/>
          <w:szCs w:val="24"/>
        </w:rPr>
        <w:t xml:space="preserve">also </w:t>
      </w:r>
      <w:r w:rsidR="00022A38" w:rsidRPr="00B74ECE">
        <w:rPr>
          <w:rFonts w:ascii="Times New Roman" w:hAnsi="Times New Roman"/>
          <w:szCs w:val="24"/>
        </w:rPr>
        <w:t>an External Examiner of the University of the West Indies.</w:t>
      </w:r>
    </w:p>
    <w:p w14:paraId="36C258FE" w14:textId="4165E7DA" w:rsidR="00DC4683" w:rsidRPr="00B74ECE" w:rsidRDefault="00527248" w:rsidP="00FB2BFD">
      <w:pPr>
        <w:spacing w:before="360" w:after="0" w:line="360" w:lineRule="auto"/>
        <w:ind w:left="-2977"/>
        <w:jc w:val="both"/>
        <w:rPr>
          <w:rFonts w:ascii="Times New Roman" w:hAnsi="Times New Roman"/>
          <w:szCs w:val="24"/>
        </w:rPr>
      </w:pPr>
      <w:r w:rsidRPr="00B74ECE">
        <w:rPr>
          <w:rFonts w:ascii="Times New Roman" w:hAnsi="Times New Roman"/>
          <w:szCs w:val="24"/>
        </w:rPr>
        <w:t>Mr. Bissessar</w:t>
      </w:r>
      <w:r w:rsidR="006F6EB8" w:rsidRPr="00B74ECE">
        <w:rPr>
          <w:rFonts w:ascii="Times New Roman" w:hAnsi="Times New Roman"/>
          <w:szCs w:val="24"/>
        </w:rPr>
        <w:t xml:space="preserve"> </w:t>
      </w:r>
      <w:r w:rsidRPr="00B74ECE">
        <w:rPr>
          <w:rFonts w:ascii="Times New Roman" w:hAnsi="Times New Roman"/>
          <w:szCs w:val="24"/>
        </w:rPr>
        <w:t>is</w:t>
      </w:r>
      <w:r w:rsidR="00EE024C" w:rsidRPr="00B74ECE">
        <w:rPr>
          <w:rFonts w:ascii="Times New Roman" w:hAnsi="Times New Roman"/>
          <w:szCs w:val="24"/>
        </w:rPr>
        <w:t xml:space="preserve"> a Barrister</w:t>
      </w:r>
      <w:r w:rsidR="00FB2BFD">
        <w:rPr>
          <w:rFonts w:ascii="Times New Roman" w:hAnsi="Times New Roman"/>
          <w:szCs w:val="24"/>
        </w:rPr>
        <w:t>-</w:t>
      </w:r>
      <w:r w:rsidR="00EE024C" w:rsidRPr="00B74ECE">
        <w:rPr>
          <w:rFonts w:ascii="Times New Roman" w:hAnsi="Times New Roman"/>
          <w:szCs w:val="24"/>
        </w:rPr>
        <w:t>at</w:t>
      </w:r>
      <w:r w:rsidR="00FB2BFD">
        <w:rPr>
          <w:rFonts w:ascii="Times New Roman" w:hAnsi="Times New Roman"/>
          <w:szCs w:val="24"/>
        </w:rPr>
        <w:t>-</w:t>
      </w:r>
      <w:r w:rsidR="00EE024C" w:rsidRPr="00B74ECE">
        <w:rPr>
          <w:rFonts w:ascii="Times New Roman" w:hAnsi="Times New Roman"/>
          <w:szCs w:val="24"/>
        </w:rPr>
        <w:t>Law</w:t>
      </w:r>
      <w:r w:rsidR="006477F1" w:rsidRPr="00B74ECE">
        <w:rPr>
          <w:rFonts w:ascii="Times New Roman" w:hAnsi="Times New Roman"/>
          <w:szCs w:val="24"/>
        </w:rPr>
        <w:t xml:space="preserve"> (the Honourable Society of Lincoln’s Inn</w:t>
      </w:r>
      <w:r w:rsidR="002E4D72" w:rsidRPr="00B74ECE">
        <w:rPr>
          <w:rFonts w:ascii="Times New Roman" w:hAnsi="Times New Roman"/>
          <w:szCs w:val="24"/>
        </w:rPr>
        <w:t xml:space="preserve"> in the United Kingdom</w:t>
      </w:r>
      <w:r w:rsidR="006477F1" w:rsidRPr="00B74ECE">
        <w:rPr>
          <w:rFonts w:ascii="Times New Roman" w:hAnsi="Times New Roman"/>
          <w:szCs w:val="24"/>
        </w:rPr>
        <w:t>)</w:t>
      </w:r>
      <w:r w:rsidRPr="00B74ECE">
        <w:rPr>
          <w:rFonts w:ascii="Times New Roman" w:hAnsi="Times New Roman"/>
          <w:szCs w:val="24"/>
        </w:rPr>
        <w:t xml:space="preserve"> </w:t>
      </w:r>
      <w:r w:rsidR="001A4769" w:rsidRPr="00B74ECE">
        <w:rPr>
          <w:rFonts w:ascii="Times New Roman" w:hAnsi="Times New Roman"/>
          <w:szCs w:val="24"/>
        </w:rPr>
        <w:t xml:space="preserve">with a commercial and public law </w:t>
      </w:r>
      <w:proofErr w:type="gramStart"/>
      <w:r w:rsidR="001A4769" w:rsidRPr="00B74ECE">
        <w:rPr>
          <w:rFonts w:ascii="Times New Roman" w:hAnsi="Times New Roman"/>
          <w:szCs w:val="24"/>
        </w:rPr>
        <w:t>practice</w:t>
      </w:r>
      <w:proofErr w:type="gramEnd"/>
      <w:r w:rsidR="001A4769" w:rsidRPr="00B74ECE">
        <w:rPr>
          <w:rFonts w:ascii="Times New Roman" w:hAnsi="Times New Roman"/>
          <w:szCs w:val="24"/>
        </w:rPr>
        <w:t xml:space="preserve"> and he has represented the Republic of Trinidad and Tobago in contentious proceedi</w:t>
      </w:r>
      <w:r w:rsidR="00DA5920" w:rsidRPr="00B74ECE">
        <w:rPr>
          <w:rFonts w:ascii="Times New Roman" w:hAnsi="Times New Roman"/>
          <w:szCs w:val="24"/>
        </w:rPr>
        <w:t>ngs involving the Caricom Commission at the Caribbean Court of Justice. He practices extensively in comme</w:t>
      </w:r>
      <w:r w:rsidR="00FA520A" w:rsidRPr="00B74ECE">
        <w:rPr>
          <w:rFonts w:ascii="Times New Roman" w:hAnsi="Times New Roman"/>
          <w:szCs w:val="24"/>
        </w:rPr>
        <w:t xml:space="preserve">rcial law with </w:t>
      </w:r>
      <w:proofErr w:type="gramStart"/>
      <w:r w:rsidR="00FA520A" w:rsidRPr="00B74ECE">
        <w:rPr>
          <w:rFonts w:ascii="Times New Roman" w:hAnsi="Times New Roman"/>
          <w:szCs w:val="24"/>
        </w:rPr>
        <w:t>particular reference</w:t>
      </w:r>
      <w:proofErr w:type="gramEnd"/>
      <w:r w:rsidR="00FA520A" w:rsidRPr="00B74ECE">
        <w:rPr>
          <w:rFonts w:ascii="Times New Roman" w:hAnsi="Times New Roman"/>
          <w:szCs w:val="24"/>
        </w:rPr>
        <w:t xml:space="preserve"> to liquidations, insolvencies and receivership.</w:t>
      </w:r>
    </w:p>
    <w:p w14:paraId="0180B771" w14:textId="0E793D1D" w:rsidR="00616CBA" w:rsidRPr="00B74ECE" w:rsidRDefault="00616CBA" w:rsidP="00FB2BFD">
      <w:pPr>
        <w:spacing w:before="360" w:after="0" w:line="360" w:lineRule="auto"/>
        <w:ind w:left="-2977"/>
        <w:jc w:val="both"/>
        <w:rPr>
          <w:rFonts w:ascii="Times New Roman" w:hAnsi="Times New Roman"/>
          <w:szCs w:val="24"/>
        </w:rPr>
      </w:pPr>
      <w:r w:rsidRPr="00B74ECE">
        <w:rPr>
          <w:rFonts w:ascii="Times New Roman" w:hAnsi="Times New Roman"/>
          <w:szCs w:val="24"/>
        </w:rPr>
        <w:t>In 1985 Mr. Bissessar was awarded the Bachelor of Science Degree</w:t>
      </w:r>
      <w:r w:rsidR="00FB2BFD">
        <w:rPr>
          <w:rFonts w:ascii="Times New Roman" w:hAnsi="Times New Roman"/>
          <w:szCs w:val="24"/>
        </w:rPr>
        <w:t xml:space="preserve"> (Hons.)</w:t>
      </w:r>
      <w:r w:rsidRPr="00B74ECE">
        <w:rPr>
          <w:rFonts w:ascii="Times New Roman" w:hAnsi="Times New Roman"/>
          <w:szCs w:val="24"/>
        </w:rPr>
        <w:t xml:space="preserve"> in Economics from the University of the West Indies and in 1988 was awarded </w:t>
      </w:r>
      <w:r w:rsidR="00651B08" w:rsidRPr="00B74ECE">
        <w:rPr>
          <w:rFonts w:ascii="Times New Roman" w:hAnsi="Times New Roman"/>
          <w:szCs w:val="24"/>
        </w:rPr>
        <w:t>an LL</w:t>
      </w:r>
      <w:r w:rsidR="00FB2BFD">
        <w:rPr>
          <w:rFonts w:ascii="Times New Roman" w:hAnsi="Times New Roman"/>
          <w:szCs w:val="24"/>
        </w:rPr>
        <w:t xml:space="preserve"> </w:t>
      </w:r>
      <w:r w:rsidR="00651B08" w:rsidRPr="00B74ECE">
        <w:rPr>
          <w:rFonts w:ascii="Times New Roman" w:hAnsi="Times New Roman"/>
          <w:szCs w:val="24"/>
        </w:rPr>
        <w:t>B</w:t>
      </w:r>
      <w:r w:rsidR="00FB2BFD">
        <w:rPr>
          <w:rFonts w:ascii="Times New Roman" w:hAnsi="Times New Roman"/>
          <w:szCs w:val="24"/>
        </w:rPr>
        <w:t xml:space="preserve"> (Hons.)</w:t>
      </w:r>
      <w:r w:rsidR="00651B08" w:rsidRPr="00B74ECE">
        <w:rPr>
          <w:rFonts w:ascii="Times New Roman" w:hAnsi="Times New Roman"/>
          <w:szCs w:val="24"/>
        </w:rPr>
        <w:t xml:space="preserve"> from</w:t>
      </w:r>
      <w:r w:rsidRPr="00B74ECE">
        <w:rPr>
          <w:rFonts w:ascii="Times New Roman" w:hAnsi="Times New Roman"/>
          <w:szCs w:val="24"/>
        </w:rPr>
        <w:t xml:space="preserve"> the University of London. In 1993 he received the Legal Education Certificate from the Hugh Wooding Law School.</w:t>
      </w:r>
    </w:p>
    <w:p w14:paraId="293E4F34" w14:textId="5C2A3708" w:rsidR="00DB459C" w:rsidRPr="00B74ECE" w:rsidRDefault="00E375DB" w:rsidP="00FB2BFD">
      <w:pPr>
        <w:spacing w:before="360" w:after="0" w:line="360" w:lineRule="auto"/>
        <w:ind w:left="-2977"/>
        <w:jc w:val="both"/>
        <w:rPr>
          <w:rFonts w:ascii="Times New Roman" w:hAnsi="Times New Roman"/>
          <w:szCs w:val="24"/>
        </w:rPr>
      </w:pPr>
      <w:r w:rsidRPr="00B74ECE">
        <w:rPr>
          <w:rFonts w:ascii="Times New Roman" w:hAnsi="Times New Roman"/>
          <w:szCs w:val="24"/>
        </w:rPr>
        <w:t>In</w:t>
      </w:r>
      <w:r w:rsidR="00DB459C" w:rsidRPr="00B74ECE">
        <w:rPr>
          <w:rFonts w:ascii="Times New Roman" w:hAnsi="Times New Roman"/>
          <w:szCs w:val="24"/>
        </w:rPr>
        <w:t xml:space="preserve"> 1997 Mr. Bissessar </w:t>
      </w:r>
      <w:r w:rsidRPr="00B74ECE">
        <w:rPr>
          <w:rFonts w:ascii="Times New Roman" w:hAnsi="Times New Roman"/>
          <w:szCs w:val="24"/>
        </w:rPr>
        <w:t xml:space="preserve">was </w:t>
      </w:r>
      <w:r w:rsidR="00041690" w:rsidRPr="00B74ECE">
        <w:rPr>
          <w:rFonts w:ascii="Times New Roman" w:hAnsi="Times New Roman"/>
          <w:szCs w:val="24"/>
        </w:rPr>
        <w:t xml:space="preserve">appointed </w:t>
      </w:r>
      <w:r w:rsidR="00DB459C" w:rsidRPr="00B74ECE">
        <w:rPr>
          <w:rFonts w:ascii="Times New Roman" w:hAnsi="Times New Roman"/>
          <w:szCs w:val="24"/>
        </w:rPr>
        <w:t>Chairman of the South-West Regional Health Authority (in charge of national medical services at three (3) principal hospitals</w:t>
      </w:r>
      <w:r w:rsidR="00A908D9" w:rsidRPr="00B74ECE">
        <w:rPr>
          <w:rFonts w:ascii="Times New Roman" w:hAnsi="Times New Roman"/>
          <w:szCs w:val="24"/>
        </w:rPr>
        <w:t>, three (3) research fac</w:t>
      </w:r>
      <w:r w:rsidR="00995DAB" w:rsidRPr="00B74ECE">
        <w:rPr>
          <w:rFonts w:ascii="Times New Roman" w:hAnsi="Times New Roman"/>
          <w:szCs w:val="24"/>
        </w:rPr>
        <w:t>i</w:t>
      </w:r>
      <w:r w:rsidR="00A908D9" w:rsidRPr="00B74ECE">
        <w:rPr>
          <w:rFonts w:ascii="Times New Roman" w:hAnsi="Times New Roman"/>
          <w:szCs w:val="24"/>
        </w:rPr>
        <w:t>l</w:t>
      </w:r>
      <w:r w:rsidR="00B74ECE" w:rsidRPr="00B74ECE">
        <w:rPr>
          <w:rFonts w:ascii="Times New Roman" w:hAnsi="Times New Roman"/>
          <w:szCs w:val="24"/>
        </w:rPr>
        <w:t>i</w:t>
      </w:r>
      <w:r w:rsidR="00A908D9" w:rsidRPr="00B74ECE">
        <w:rPr>
          <w:rFonts w:ascii="Times New Roman" w:hAnsi="Times New Roman"/>
          <w:szCs w:val="24"/>
        </w:rPr>
        <w:t>ties</w:t>
      </w:r>
      <w:r w:rsidR="00DB459C" w:rsidRPr="00B74ECE">
        <w:rPr>
          <w:rFonts w:ascii="Times New Roman" w:hAnsi="Times New Roman"/>
          <w:szCs w:val="24"/>
        </w:rPr>
        <w:t xml:space="preserve"> and twenty-seven (27) health centres serving approximately 600,000 persons comprising 45% of the population in Trinidad and Tobag</w:t>
      </w:r>
      <w:r w:rsidR="002013CA" w:rsidRPr="00B74ECE">
        <w:rPr>
          <w:rFonts w:ascii="Times New Roman" w:hAnsi="Times New Roman"/>
          <w:szCs w:val="24"/>
        </w:rPr>
        <w:t>o)</w:t>
      </w:r>
      <w:r w:rsidR="00A908D9" w:rsidRPr="00B74ECE">
        <w:rPr>
          <w:rFonts w:ascii="Times New Roman" w:hAnsi="Times New Roman"/>
          <w:szCs w:val="24"/>
        </w:rPr>
        <w:t xml:space="preserve"> and he has</w:t>
      </w:r>
      <w:r w:rsidRPr="00B74ECE">
        <w:rPr>
          <w:rFonts w:ascii="Times New Roman" w:hAnsi="Times New Roman"/>
          <w:szCs w:val="24"/>
        </w:rPr>
        <w:t xml:space="preserve"> been involved in health policy formulation and health governance at the highest levels with </w:t>
      </w:r>
      <w:proofErr w:type="gramStart"/>
      <w:r w:rsidRPr="00B74ECE">
        <w:rPr>
          <w:rFonts w:ascii="Times New Roman" w:hAnsi="Times New Roman"/>
          <w:szCs w:val="24"/>
        </w:rPr>
        <w:t>particular reference</w:t>
      </w:r>
      <w:proofErr w:type="gramEnd"/>
      <w:r w:rsidRPr="00B74ECE">
        <w:rPr>
          <w:rFonts w:ascii="Times New Roman" w:hAnsi="Times New Roman"/>
          <w:szCs w:val="24"/>
        </w:rPr>
        <w:t xml:space="preserve"> to NCDs and heart health.</w:t>
      </w:r>
    </w:p>
    <w:p w14:paraId="3D7CE608" w14:textId="5F438E06" w:rsidR="00E303E0" w:rsidRDefault="00E303E0" w:rsidP="00FB2BFD">
      <w:pPr>
        <w:spacing w:before="360" w:after="0" w:line="360" w:lineRule="auto"/>
        <w:ind w:left="-2977"/>
        <w:jc w:val="both"/>
        <w:rPr>
          <w:rFonts w:ascii="Times New Roman" w:hAnsi="Times New Roman"/>
          <w:szCs w:val="24"/>
        </w:rPr>
      </w:pPr>
      <w:r w:rsidRPr="00B74ECE">
        <w:rPr>
          <w:rFonts w:ascii="Times New Roman" w:hAnsi="Times New Roman"/>
          <w:szCs w:val="24"/>
        </w:rPr>
        <w:t xml:space="preserve">Mr. Bissessar is married to </w:t>
      </w:r>
      <w:proofErr w:type="spellStart"/>
      <w:r w:rsidRPr="00B74ECE">
        <w:rPr>
          <w:rFonts w:ascii="Times New Roman" w:hAnsi="Times New Roman"/>
          <w:szCs w:val="24"/>
        </w:rPr>
        <w:t>Dr.</w:t>
      </w:r>
      <w:proofErr w:type="spellEnd"/>
      <w:r w:rsidRPr="00B74ECE">
        <w:rPr>
          <w:rFonts w:ascii="Times New Roman" w:hAnsi="Times New Roman"/>
          <w:szCs w:val="24"/>
        </w:rPr>
        <w:t xml:space="preserve"> Sabita </w:t>
      </w:r>
      <w:proofErr w:type="gramStart"/>
      <w:r w:rsidRPr="00B74ECE">
        <w:rPr>
          <w:rFonts w:ascii="Times New Roman" w:hAnsi="Times New Roman"/>
          <w:szCs w:val="24"/>
        </w:rPr>
        <w:t>Harrikissoon</w:t>
      </w:r>
      <w:proofErr w:type="gramEnd"/>
      <w:r w:rsidRPr="00B74ECE">
        <w:rPr>
          <w:rFonts w:ascii="Times New Roman" w:hAnsi="Times New Roman"/>
          <w:szCs w:val="24"/>
        </w:rPr>
        <w:t xml:space="preserve"> and they have two children, Sveva (1</w:t>
      </w:r>
      <w:r w:rsidR="00AB5115" w:rsidRPr="00B74ECE">
        <w:rPr>
          <w:rFonts w:ascii="Times New Roman" w:hAnsi="Times New Roman"/>
          <w:szCs w:val="24"/>
        </w:rPr>
        <w:t>5</w:t>
      </w:r>
      <w:r w:rsidRPr="00B74ECE">
        <w:rPr>
          <w:rFonts w:ascii="Times New Roman" w:hAnsi="Times New Roman"/>
          <w:szCs w:val="24"/>
        </w:rPr>
        <w:t>) and Seth (</w:t>
      </w:r>
      <w:r w:rsidR="00F13EAD" w:rsidRPr="00B74ECE">
        <w:rPr>
          <w:rFonts w:ascii="Times New Roman" w:hAnsi="Times New Roman"/>
          <w:szCs w:val="24"/>
        </w:rPr>
        <w:t>8</w:t>
      </w:r>
      <w:r w:rsidRPr="00B74ECE">
        <w:rPr>
          <w:rFonts w:ascii="Times New Roman" w:hAnsi="Times New Roman"/>
          <w:szCs w:val="24"/>
        </w:rPr>
        <w:t>).</w:t>
      </w:r>
    </w:p>
    <w:p w14:paraId="795D768A" w14:textId="2F593AC7" w:rsidR="00FD5D8B" w:rsidRPr="001A059E" w:rsidRDefault="00FD5D8B" w:rsidP="002E11F9">
      <w:pPr>
        <w:pStyle w:val="Heading2"/>
        <w:spacing w:before="480" w:after="0"/>
        <w:ind w:hanging="2977"/>
        <w:jc w:val="both"/>
        <w:rPr>
          <w:rFonts w:ascii="Book Antiqua" w:hAnsi="Book Antiqua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lastRenderedPageBreak/>
        <w:t>EDUCATION</w:t>
      </w:r>
    </w:p>
    <w:p w14:paraId="3D844993" w14:textId="77777777" w:rsidR="00274E68" w:rsidRPr="001A059E" w:rsidRDefault="00FD5D8B" w:rsidP="00274E68">
      <w:pPr>
        <w:pStyle w:val="ListParagraph"/>
        <w:numPr>
          <w:ilvl w:val="0"/>
          <w:numId w:val="1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 w:cs="Times New Roman"/>
          <w:sz w:val="23"/>
          <w:szCs w:val="23"/>
        </w:rPr>
        <w:t>In 1975 I was awarded a Scholarship to Presentation College, San Fernando (Trinidad and Tobago)</w:t>
      </w:r>
    </w:p>
    <w:p w14:paraId="4AD61E21" w14:textId="77777777" w:rsidR="00274E68" w:rsidRPr="001A059E" w:rsidRDefault="00FD5D8B" w:rsidP="00274E68">
      <w:pPr>
        <w:pStyle w:val="ListParagraph"/>
        <w:numPr>
          <w:ilvl w:val="0"/>
          <w:numId w:val="1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>On 14</w:t>
      </w:r>
      <w:r w:rsidRPr="001A059E">
        <w:rPr>
          <w:rFonts w:ascii="Book Antiqua" w:hAnsi="Book Antiqua"/>
          <w:sz w:val="23"/>
          <w:szCs w:val="23"/>
          <w:vertAlign w:val="superscript"/>
        </w:rPr>
        <w:t>th</w:t>
      </w:r>
      <w:r w:rsidRPr="001A059E">
        <w:rPr>
          <w:rFonts w:ascii="Book Antiqua" w:hAnsi="Book Antiqua"/>
          <w:sz w:val="23"/>
          <w:szCs w:val="23"/>
        </w:rPr>
        <w:t xml:space="preserve"> June 1985 I was awarded a Bachelor of Science (</w:t>
      </w:r>
      <w:proofErr w:type="spellStart"/>
      <w:proofErr w:type="gramStart"/>
      <w:r w:rsidRPr="001A059E">
        <w:rPr>
          <w:rFonts w:ascii="Book Antiqua" w:hAnsi="Book Antiqua"/>
          <w:sz w:val="23"/>
          <w:szCs w:val="23"/>
        </w:rPr>
        <w:t>B.Sc</w:t>
      </w:r>
      <w:proofErr w:type="spellEnd"/>
      <w:proofErr w:type="gramEnd"/>
      <w:r w:rsidRPr="001A059E">
        <w:rPr>
          <w:rFonts w:ascii="Book Antiqua" w:hAnsi="Book Antiqua"/>
          <w:sz w:val="23"/>
          <w:szCs w:val="23"/>
        </w:rPr>
        <w:t>) Degree (Economics) from the University of the West Indi</w:t>
      </w:r>
      <w:r w:rsidR="00274E68" w:rsidRPr="001A059E">
        <w:rPr>
          <w:rFonts w:ascii="Book Antiqua" w:hAnsi="Book Antiqua"/>
          <w:sz w:val="23"/>
          <w:szCs w:val="23"/>
        </w:rPr>
        <w:t>es</w:t>
      </w:r>
    </w:p>
    <w:p w14:paraId="53B9BE0C" w14:textId="00BDD0CA" w:rsidR="00274E68" w:rsidRPr="001A059E" w:rsidRDefault="00FD5D8B" w:rsidP="00274E68">
      <w:pPr>
        <w:pStyle w:val="ListParagraph"/>
        <w:numPr>
          <w:ilvl w:val="0"/>
          <w:numId w:val="1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>On 01</w:t>
      </w:r>
      <w:r w:rsidRPr="001A059E">
        <w:rPr>
          <w:rFonts w:ascii="Book Antiqua" w:hAnsi="Book Antiqua"/>
          <w:sz w:val="23"/>
          <w:szCs w:val="23"/>
          <w:vertAlign w:val="superscript"/>
        </w:rPr>
        <w:t>st</w:t>
      </w:r>
      <w:r w:rsidRPr="001A059E">
        <w:rPr>
          <w:rFonts w:ascii="Book Antiqua" w:hAnsi="Book Antiqua"/>
          <w:sz w:val="23"/>
          <w:szCs w:val="23"/>
        </w:rPr>
        <w:t xml:space="preserve"> August 1988 I was awarded a Bachelor of Laws (</w:t>
      </w:r>
      <w:proofErr w:type="gramStart"/>
      <w:r w:rsidRPr="001A059E">
        <w:rPr>
          <w:rFonts w:ascii="Book Antiqua" w:hAnsi="Book Antiqua"/>
          <w:sz w:val="23"/>
          <w:szCs w:val="23"/>
        </w:rPr>
        <w:t>LL.B</w:t>
      </w:r>
      <w:proofErr w:type="gramEnd"/>
      <w:r w:rsidRPr="001A059E">
        <w:rPr>
          <w:rFonts w:ascii="Book Antiqua" w:hAnsi="Book Antiqua"/>
          <w:sz w:val="23"/>
          <w:szCs w:val="23"/>
        </w:rPr>
        <w:t>) Degree from the University of Londo</w:t>
      </w:r>
      <w:r w:rsidR="00274E68" w:rsidRPr="001A059E">
        <w:rPr>
          <w:rFonts w:ascii="Book Antiqua" w:hAnsi="Book Antiqua"/>
          <w:sz w:val="23"/>
          <w:szCs w:val="23"/>
        </w:rPr>
        <w:t>n</w:t>
      </w:r>
    </w:p>
    <w:p w14:paraId="46451845" w14:textId="77777777" w:rsidR="00274E68" w:rsidRPr="001A059E" w:rsidRDefault="00FD5D8B" w:rsidP="00274E68">
      <w:pPr>
        <w:pStyle w:val="ListParagraph"/>
        <w:numPr>
          <w:ilvl w:val="0"/>
          <w:numId w:val="1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>On 21</w:t>
      </w:r>
      <w:r w:rsidRPr="001A059E">
        <w:rPr>
          <w:rFonts w:ascii="Book Antiqua" w:hAnsi="Book Antiqua"/>
          <w:sz w:val="23"/>
          <w:szCs w:val="23"/>
          <w:vertAlign w:val="superscript"/>
        </w:rPr>
        <w:t>st</w:t>
      </w:r>
      <w:r w:rsidRPr="001A059E">
        <w:rPr>
          <w:rFonts w:ascii="Book Antiqua" w:hAnsi="Book Antiqua"/>
          <w:sz w:val="23"/>
          <w:szCs w:val="23"/>
        </w:rPr>
        <w:t xml:space="preserve"> November 1989 I was Admitted to Practice as a Barrister-at-Law by the Honourable Society of Lincoln’s Inn in the United Kingdo</w:t>
      </w:r>
      <w:r w:rsidR="00274E68" w:rsidRPr="001A059E">
        <w:rPr>
          <w:rFonts w:ascii="Book Antiqua" w:hAnsi="Book Antiqua"/>
          <w:sz w:val="23"/>
          <w:szCs w:val="23"/>
        </w:rPr>
        <w:t>m</w:t>
      </w:r>
    </w:p>
    <w:p w14:paraId="47D233B4" w14:textId="0103ACF5" w:rsidR="00274E68" w:rsidRPr="001A059E" w:rsidRDefault="00FD5D8B" w:rsidP="00274E68">
      <w:pPr>
        <w:pStyle w:val="ListParagraph"/>
        <w:numPr>
          <w:ilvl w:val="0"/>
          <w:numId w:val="1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>On 20</w:t>
      </w:r>
      <w:r w:rsidRPr="001A059E">
        <w:rPr>
          <w:rFonts w:ascii="Book Antiqua" w:hAnsi="Book Antiqua"/>
          <w:sz w:val="23"/>
          <w:szCs w:val="23"/>
          <w:vertAlign w:val="superscript"/>
        </w:rPr>
        <w:t>th</w:t>
      </w:r>
      <w:r w:rsidRPr="001A059E">
        <w:rPr>
          <w:rFonts w:ascii="Book Antiqua" w:hAnsi="Book Antiqua"/>
          <w:sz w:val="23"/>
          <w:szCs w:val="23"/>
        </w:rPr>
        <w:t xml:space="preserve"> May 1993 I was awarded the Legal Education Certificate from the Council of Legal Education, Hugh Wooding Law </w:t>
      </w:r>
      <w:r w:rsidR="00274E68" w:rsidRPr="001A059E">
        <w:rPr>
          <w:rFonts w:ascii="Book Antiqua" w:hAnsi="Book Antiqua"/>
          <w:sz w:val="23"/>
          <w:szCs w:val="23"/>
        </w:rPr>
        <w:t>School</w:t>
      </w:r>
    </w:p>
    <w:p w14:paraId="172AB3B4" w14:textId="77777777" w:rsidR="00274E68" w:rsidRPr="001A059E" w:rsidRDefault="00FD5D8B" w:rsidP="00274E68">
      <w:pPr>
        <w:pStyle w:val="ListParagraph"/>
        <w:numPr>
          <w:ilvl w:val="0"/>
          <w:numId w:val="1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>On 02</w:t>
      </w:r>
      <w:r w:rsidRPr="001A059E">
        <w:rPr>
          <w:rFonts w:ascii="Book Antiqua" w:hAnsi="Book Antiqua"/>
          <w:sz w:val="23"/>
          <w:szCs w:val="23"/>
          <w:vertAlign w:val="superscript"/>
        </w:rPr>
        <w:t>nd</w:t>
      </w:r>
      <w:r w:rsidRPr="001A059E">
        <w:rPr>
          <w:rFonts w:ascii="Book Antiqua" w:hAnsi="Book Antiqua"/>
          <w:sz w:val="23"/>
          <w:szCs w:val="23"/>
        </w:rPr>
        <w:t xml:space="preserve"> July 1993, I was Admitted to Practice as an Attorney at Law in Trinidad and Tobag</w:t>
      </w:r>
      <w:r w:rsidR="00274E68" w:rsidRPr="001A059E">
        <w:rPr>
          <w:rFonts w:ascii="Book Antiqua" w:hAnsi="Book Antiqua"/>
          <w:sz w:val="23"/>
          <w:szCs w:val="23"/>
        </w:rPr>
        <w:t>o</w:t>
      </w:r>
    </w:p>
    <w:p w14:paraId="5F9E5D40" w14:textId="77777777" w:rsidR="00274E68" w:rsidRPr="001A059E" w:rsidRDefault="00FD5D8B" w:rsidP="00274E68">
      <w:pPr>
        <w:pStyle w:val="ListParagraph"/>
        <w:numPr>
          <w:ilvl w:val="0"/>
          <w:numId w:val="1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>In 2000 I was certified as a Mediator by the University of Windsor Faculty of Law</w:t>
      </w:r>
    </w:p>
    <w:p w14:paraId="705A1AD9" w14:textId="1991D6CA" w:rsidR="00FD5D8B" w:rsidRPr="001A059E" w:rsidRDefault="00FD5D8B" w:rsidP="00274E68">
      <w:pPr>
        <w:pStyle w:val="ListParagraph"/>
        <w:numPr>
          <w:ilvl w:val="0"/>
          <w:numId w:val="1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>In 2014 I was certified as a Mediator by the Mediation Board of Trinidad and Tobago</w:t>
      </w:r>
    </w:p>
    <w:p w14:paraId="4BC4E3DA" w14:textId="77777777" w:rsidR="00FD5D8B" w:rsidRPr="001A059E" w:rsidRDefault="00FD5D8B" w:rsidP="002E11F9">
      <w:pPr>
        <w:pStyle w:val="Heading2"/>
        <w:spacing w:before="360" w:after="0"/>
        <w:ind w:left="-2977"/>
        <w:jc w:val="both"/>
        <w:rPr>
          <w:rFonts w:ascii="Book Antiqua" w:hAnsi="Book Antiqua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 xml:space="preserve">Health policy and governance </w:t>
      </w:r>
    </w:p>
    <w:p w14:paraId="3535D29D" w14:textId="6CDDA6FA" w:rsidR="00274E68" w:rsidRPr="001A059E" w:rsidRDefault="00FD5D8B" w:rsidP="00274E68">
      <w:pPr>
        <w:pStyle w:val="ListParagraph"/>
        <w:numPr>
          <w:ilvl w:val="0"/>
          <w:numId w:val="3"/>
        </w:numPr>
        <w:spacing w:before="120" w:line="360" w:lineRule="auto"/>
        <w:ind w:left="-2694" w:hanging="425"/>
        <w:jc w:val="both"/>
        <w:rPr>
          <w:rFonts w:ascii="Book Antiqua" w:eastAsia="Times New Roman" w:hAnsi="Book Antiqua" w:cs="Times New Roman"/>
          <w:sz w:val="23"/>
          <w:szCs w:val="23"/>
        </w:rPr>
      </w:pPr>
      <w:r w:rsidRPr="001A059E">
        <w:rPr>
          <w:rFonts w:ascii="Book Antiqua" w:eastAsia="Times New Roman" w:hAnsi="Book Antiqua" w:cs="Times New Roman"/>
          <w:sz w:val="23"/>
          <w:szCs w:val="23"/>
        </w:rPr>
        <w:t>Chairman of the South-West Regional Health Authority (1997-2001</w:t>
      </w:r>
      <w:r w:rsidR="00274E68" w:rsidRPr="001A059E">
        <w:rPr>
          <w:rFonts w:ascii="Book Antiqua" w:eastAsia="Times New Roman" w:hAnsi="Book Antiqua" w:cs="Times New Roman"/>
          <w:sz w:val="23"/>
          <w:szCs w:val="23"/>
        </w:rPr>
        <w:t>)</w:t>
      </w:r>
    </w:p>
    <w:p w14:paraId="0355B40A" w14:textId="4BFB9B81" w:rsidR="00274E68" w:rsidRPr="001A059E" w:rsidRDefault="00FD5D8B" w:rsidP="00274E68">
      <w:pPr>
        <w:pStyle w:val="ListParagraph"/>
        <w:numPr>
          <w:ilvl w:val="0"/>
          <w:numId w:val="3"/>
        </w:numPr>
        <w:spacing w:before="120" w:line="360" w:lineRule="auto"/>
        <w:ind w:left="-2694" w:hanging="425"/>
        <w:jc w:val="both"/>
        <w:rPr>
          <w:rFonts w:ascii="Book Antiqua" w:eastAsia="Times New Roman" w:hAnsi="Book Antiqua" w:cs="Times New Roman"/>
          <w:sz w:val="23"/>
          <w:szCs w:val="23"/>
        </w:rPr>
      </w:pPr>
      <w:r w:rsidRPr="001A059E">
        <w:rPr>
          <w:rFonts w:ascii="Book Antiqua" w:eastAsia="Times New Roman" w:hAnsi="Book Antiqua"/>
          <w:sz w:val="23"/>
          <w:szCs w:val="23"/>
        </w:rPr>
        <w:t xml:space="preserve">President of the Trinidad and Tobago Heart Foundation (2004 </w:t>
      </w:r>
      <w:r w:rsidR="00274E68" w:rsidRPr="001A059E">
        <w:rPr>
          <w:rFonts w:ascii="Book Antiqua" w:eastAsia="Times New Roman" w:hAnsi="Book Antiqua"/>
          <w:sz w:val="23"/>
          <w:szCs w:val="23"/>
        </w:rPr>
        <w:t>–</w:t>
      </w:r>
      <w:r w:rsidRPr="001A059E">
        <w:rPr>
          <w:rFonts w:ascii="Book Antiqua" w:eastAsia="Times New Roman" w:hAnsi="Book Antiqua"/>
          <w:sz w:val="23"/>
          <w:szCs w:val="23"/>
        </w:rPr>
        <w:t xml:space="preserve"> present</w:t>
      </w:r>
      <w:r w:rsidR="00274E68" w:rsidRPr="001A059E">
        <w:rPr>
          <w:rFonts w:ascii="Book Antiqua" w:eastAsia="Times New Roman" w:hAnsi="Book Antiqua"/>
          <w:sz w:val="23"/>
          <w:szCs w:val="23"/>
        </w:rPr>
        <w:t>)</w:t>
      </w:r>
    </w:p>
    <w:p w14:paraId="16427FC6" w14:textId="390038DB" w:rsidR="00274E68" w:rsidRPr="001A059E" w:rsidRDefault="00FD5D8B" w:rsidP="00274E68">
      <w:pPr>
        <w:pStyle w:val="ListParagraph"/>
        <w:numPr>
          <w:ilvl w:val="0"/>
          <w:numId w:val="3"/>
        </w:numPr>
        <w:spacing w:before="120" w:line="360" w:lineRule="auto"/>
        <w:ind w:left="-2694" w:hanging="425"/>
        <w:jc w:val="both"/>
        <w:rPr>
          <w:rFonts w:ascii="Book Antiqua" w:eastAsia="Times New Roman" w:hAnsi="Book Antiqua" w:cs="Times New Roman"/>
          <w:sz w:val="23"/>
          <w:szCs w:val="23"/>
        </w:rPr>
      </w:pPr>
      <w:r w:rsidRPr="001A059E">
        <w:rPr>
          <w:rFonts w:ascii="Book Antiqua" w:eastAsia="Times New Roman" w:hAnsi="Book Antiqua"/>
          <w:sz w:val="23"/>
          <w:szCs w:val="23"/>
        </w:rPr>
        <w:t>Director of the Inter</w:t>
      </w:r>
      <w:r w:rsidR="00A744CD">
        <w:rPr>
          <w:rFonts w:ascii="Book Antiqua" w:eastAsia="Times New Roman" w:hAnsi="Book Antiqua"/>
          <w:sz w:val="23"/>
          <w:szCs w:val="23"/>
        </w:rPr>
        <w:t>-</w:t>
      </w:r>
      <w:r w:rsidRPr="001A059E">
        <w:rPr>
          <w:rFonts w:ascii="Book Antiqua" w:eastAsia="Times New Roman" w:hAnsi="Book Antiqua"/>
          <w:sz w:val="23"/>
          <w:szCs w:val="23"/>
        </w:rPr>
        <w:t>American Heart Foundation (based in Texas, USA) (2018 – present)</w:t>
      </w:r>
    </w:p>
    <w:p w14:paraId="0A88FB48" w14:textId="441CC090" w:rsidR="00274E68" w:rsidRPr="001A059E" w:rsidRDefault="00FD5D8B" w:rsidP="00274E68">
      <w:pPr>
        <w:pStyle w:val="ListParagraph"/>
        <w:numPr>
          <w:ilvl w:val="0"/>
          <w:numId w:val="3"/>
        </w:numPr>
        <w:spacing w:before="120" w:line="360" w:lineRule="auto"/>
        <w:ind w:left="-2694" w:hanging="425"/>
        <w:jc w:val="both"/>
        <w:rPr>
          <w:rFonts w:ascii="Book Antiqua" w:eastAsia="Times New Roman" w:hAnsi="Book Antiqua" w:cs="Times New Roman"/>
          <w:sz w:val="23"/>
          <w:szCs w:val="23"/>
        </w:rPr>
      </w:pPr>
      <w:r w:rsidRPr="001A059E">
        <w:rPr>
          <w:rFonts w:ascii="Book Antiqua" w:eastAsia="Times New Roman" w:hAnsi="Book Antiqua"/>
          <w:sz w:val="23"/>
          <w:szCs w:val="23"/>
        </w:rPr>
        <w:t xml:space="preserve">Director of the Healthy Caribbean Coalition (based in Barbados) (2019 – present) </w:t>
      </w:r>
    </w:p>
    <w:p w14:paraId="722603C9" w14:textId="7302777F" w:rsidR="00FD5D8B" w:rsidRPr="001A059E" w:rsidRDefault="00FD5D8B" w:rsidP="00274E68">
      <w:pPr>
        <w:pStyle w:val="ListParagraph"/>
        <w:numPr>
          <w:ilvl w:val="0"/>
          <w:numId w:val="3"/>
        </w:numPr>
        <w:spacing w:before="120" w:line="360" w:lineRule="auto"/>
        <w:ind w:left="-2694" w:hanging="425"/>
        <w:jc w:val="both"/>
        <w:rPr>
          <w:rFonts w:ascii="Book Antiqua" w:eastAsia="Times New Roman" w:hAnsi="Book Antiqua" w:cs="Times New Roman"/>
          <w:sz w:val="23"/>
          <w:szCs w:val="23"/>
        </w:rPr>
      </w:pPr>
      <w:r w:rsidRPr="001A059E">
        <w:rPr>
          <w:rFonts w:ascii="Book Antiqua" w:eastAsia="Times New Roman" w:hAnsi="Book Antiqua"/>
          <w:sz w:val="23"/>
          <w:szCs w:val="23"/>
        </w:rPr>
        <w:t>Director and Deputy Chair of the Trinidad and Tobago Non-Communicable Diseases Alliance (2018 – present)</w:t>
      </w:r>
    </w:p>
    <w:p w14:paraId="376C2EBB" w14:textId="77777777" w:rsidR="00FD5D8B" w:rsidRPr="001A059E" w:rsidRDefault="00FD5D8B" w:rsidP="002E11F9">
      <w:pPr>
        <w:pStyle w:val="Heading2"/>
        <w:spacing w:before="360" w:after="0"/>
        <w:ind w:hanging="2977"/>
        <w:jc w:val="both"/>
        <w:rPr>
          <w:rFonts w:ascii="Book Antiqua" w:hAnsi="Book Antiqua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 xml:space="preserve">OTHER APPOINTMENTS </w:t>
      </w:r>
    </w:p>
    <w:p w14:paraId="03A21B30" w14:textId="77777777" w:rsidR="00F72328" w:rsidRPr="001A059E" w:rsidRDefault="00FD5D8B" w:rsidP="00F72328">
      <w:pPr>
        <w:pStyle w:val="ListParagraph"/>
        <w:numPr>
          <w:ilvl w:val="0"/>
          <w:numId w:val="2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>Between 1995 – present I have served as a Junior and then Senior Ordinary Member of the Law Association of Trinidad and Tobag</w:t>
      </w:r>
      <w:r w:rsidR="00F72328" w:rsidRPr="001A059E">
        <w:rPr>
          <w:rFonts w:ascii="Book Antiqua" w:hAnsi="Book Antiqua"/>
          <w:sz w:val="23"/>
          <w:szCs w:val="23"/>
        </w:rPr>
        <w:t>o</w:t>
      </w:r>
    </w:p>
    <w:p w14:paraId="39237FE5" w14:textId="6444F9D7" w:rsidR="00F72328" w:rsidRPr="002E11F9" w:rsidRDefault="00FD5D8B" w:rsidP="00F72328">
      <w:pPr>
        <w:pStyle w:val="ListParagraph"/>
        <w:numPr>
          <w:ilvl w:val="0"/>
          <w:numId w:val="2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 xml:space="preserve">Between 1996 – present I have served as a Director and President of the Rotary Club of San Fernando South and received a Paul Harris Fellow which is Rotary’s highest honour </w:t>
      </w:r>
    </w:p>
    <w:p w14:paraId="6BD54D61" w14:textId="77777777" w:rsidR="002E11F9" w:rsidRPr="00A744CD" w:rsidRDefault="002E11F9" w:rsidP="002E11F9">
      <w:pPr>
        <w:pStyle w:val="ListParagraph"/>
        <w:spacing w:before="120" w:line="360" w:lineRule="auto"/>
        <w:ind w:left="-2694"/>
        <w:jc w:val="both"/>
        <w:rPr>
          <w:rFonts w:ascii="Book Antiqua" w:hAnsi="Book Antiqua" w:cs="Times New Roman"/>
          <w:sz w:val="23"/>
          <w:szCs w:val="23"/>
        </w:rPr>
      </w:pPr>
    </w:p>
    <w:p w14:paraId="77EC3C89" w14:textId="5E604EDB" w:rsidR="00A744CD" w:rsidRDefault="00A744CD" w:rsidP="000714BA">
      <w:pPr>
        <w:pStyle w:val="ListParagraph"/>
        <w:numPr>
          <w:ilvl w:val="0"/>
          <w:numId w:val="2"/>
        </w:numPr>
        <w:spacing w:before="48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 w:cs="Times New Roman"/>
          <w:sz w:val="23"/>
          <w:szCs w:val="23"/>
        </w:rPr>
        <w:lastRenderedPageBreak/>
        <w:t>Between 1998 – 2002 I served as a Director of the National Telecoms Company of Trinidad and Tobago (Telecommunications Services of Trinidad and Tobago)</w:t>
      </w:r>
    </w:p>
    <w:p w14:paraId="3B3D850E" w14:textId="77777777" w:rsidR="00614B7B" w:rsidRPr="001A059E" w:rsidRDefault="00FD5D8B" w:rsidP="00F72328">
      <w:pPr>
        <w:pStyle w:val="ListParagraph"/>
        <w:numPr>
          <w:ilvl w:val="0"/>
          <w:numId w:val="2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>Between 2005 – 2008 I served as Vice President of the Assembly of Southern Lawyers</w:t>
      </w:r>
    </w:p>
    <w:p w14:paraId="141A7BC5" w14:textId="42FE2799" w:rsidR="00614B7B" w:rsidRPr="001A059E" w:rsidRDefault="00FD5D8B" w:rsidP="00614B7B">
      <w:pPr>
        <w:pStyle w:val="ListParagraph"/>
        <w:numPr>
          <w:ilvl w:val="0"/>
          <w:numId w:val="2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>In 2006 - 2008 I served as a Game Warden in Trinidad and Tobago</w:t>
      </w:r>
    </w:p>
    <w:p w14:paraId="6E5B5D47" w14:textId="0F97FCD7" w:rsidR="00614B7B" w:rsidRPr="001A059E" w:rsidRDefault="00FD5D8B" w:rsidP="00614B7B">
      <w:pPr>
        <w:pStyle w:val="ListParagraph"/>
        <w:numPr>
          <w:ilvl w:val="0"/>
          <w:numId w:val="2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>Between 2007</w:t>
      </w:r>
      <w:r w:rsidR="00E3203D" w:rsidRPr="001A059E">
        <w:rPr>
          <w:rFonts w:ascii="Book Antiqua" w:hAnsi="Book Antiqua"/>
          <w:sz w:val="23"/>
          <w:szCs w:val="23"/>
        </w:rPr>
        <w:t xml:space="preserve"> </w:t>
      </w:r>
      <w:r w:rsidRPr="001A059E">
        <w:rPr>
          <w:rFonts w:ascii="Book Antiqua" w:hAnsi="Book Antiqua"/>
          <w:sz w:val="23"/>
          <w:szCs w:val="23"/>
        </w:rPr>
        <w:t>-</w:t>
      </w:r>
      <w:r w:rsidR="00E3203D" w:rsidRPr="001A059E">
        <w:rPr>
          <w:rFonts w:ascii="Book Antiqua" w:hAnsi="Book Antiqua"/>
          <w:sz w:val="23"/>
          <w:szCs w:val="23"/>
        </w:rPr>
        <w:t xml:space="preserve"> </w:t>
      </w:r>
      <w:r w:rsidRPr="001A059E">
        <w:rPr>
          <w:rFonts w:ascii="Book Antiqua" w:hAnsi="Book Antiqua"/>
          <w:sz w:val="23"/>
          <w:szCs w:val="23"/>
        </w:rPr>
        <w:t>2020 I served as a Lecturer</w:t>
      </w:r>
      <w:r w:rsidR="00E3203D" w:rsidRPr="001A059E">
        <w:rPr>
          <w:rFonts w:ascii="Book Antiqua" w:hAnsi="Book Antiqua"/>
          <w:sz w:val="23"/>
          <w:szCs w:val="23"/>
        </w:rPr>
        <w:t>/Presenter</w:t>
      </w:r>
      <w:r w:rsidRPr="001A059E">
        <w:rPr>
          <w:rFonts w:ascii="Book Antiqua" w:hAnsi="Book Antiqua"/>
          <w:sz w:val="23"/>
          <w:szCs w:val="23"/>
        </w:rPr>
        <w:t xml:space="preserve"> in Corporate Practice and Procedure at the Hugh Wooding Law School</w:t>
      </w:r>
    </w:p>
    <w:p w14:paraId="2EB91A93" w14:textId="6527F41D" w:rsidR="00614B7B" w:rsidRPr="001A059E" w:rsidRDefault="00FD5D8B" w:rsidP="00614B7B">
      <w:pPr>
        <w:pStyle w:val="ListParagraph"/>
        <w:numPr>
          <w:ilvl w:val="0"/>
          <w:numId w:val="2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>In 2007 I served as the Secretary of the San Fernando Yacht Club</w:t>
      </w:r>
    </w:p>
    <w:p w14:paraId="48CCEAAE" w14:textId="71CD3700" w:rsidR="001A059E" w:rsidRPr="001A059E" w:rsidRDefault="001A059E" w:rsidP="00614B7B">
      <w:pPr>
        <w:pStyle w:val="ListParagraph"/>
        <w:numPr>
          <w:ilvl w:val="0"/>
          <w:numId w:val="2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>Between 2008-2016 I lectured in Business Law at the Arthur Lok Jack Global School of Business (UWI)</w:t>
      </w:r>
    </w:p>
    <w:p w14:paraId="660612BC" w14:textId="6FB95A38" w:rsidR="00614B7B" w:rsidRPr="001A059E" w:rsidRDefault="00FD5D8B" w:rsidP="00614B7B">
      <w:pPr>
        <w:pStyle w:val="ListParagraph"/>
        <w:numPr>
          <w:ilvl w:val="0"/>
          <w:numId w:val="2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>Between 2012 – present I served as an External Examiner of the University of the West Indie</w:t>
      </w:r>
      <w:r w:rsidR="0025796F" w:rsidRPr="001A059E">
        <w:rPr>
          <w:rFonts w:ascii="Book Antiqua" w:hAnsi="Book Antiqua"/>
          <w:sz w:val="23"/>
          <w:szCs w:val="23"/>
        </w:rPr>
        <w:t>s</w:t>
      </w:r>
    </w:p>
    <w:p w14:paraId="4D5E29C7" w14:textId="78304AFA" w:rsidR="00614B7B" w:rsidRPr="001A059E" w:rsidRDefault="00FD5D8B" w:rsidP="00614B7B">
      <w:pPr>
        <w:pStyle w:val="ListParagraph"/>
        <w:numPr>
          <w:ilvl w:val="0"/>
          <w:numId w:val="2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 xml:space="preserve">Between 2012 – present I served as Chairman </w:t>
      </w:r>
      <w:r w:rsidR="001A059E">
        <w:rPr>
          <w:rFonts w:ascii="Book Antiqua" w:hAnsi="Book Antiqua"/>
          <w:sz w:val="23"/>
          <w:szCs w:val="23"/>
        </w:rPr>
        <w:t>(</w:t>
      </w:r>
      <w:r w:rsidRPr="001A059E">
        <w:rPr>
          <w:rFonts w:ascii="Book Antiqua" w:hAnsi="Book Antiqua"/>
          <w:sz w:val="23"/>
          <w:szCs w:val="23"/>
        </w:rPr>
        <w:t>and now Director</w:t>
      </w:r>
      <w:r w:rsidR="001A059E">
        <w:rPr>
          <w:rFonts w:ascii="Book Antiqua" w:hAnsi="Book Antiqua"/>
          <w:sz w:val="23"/>
          <w:szCs w:val="23"/>
        </w:rPr>
        <w:t>)</w:t>
      </w:r>
      <w:r w:rsidRPr="001A059E">
        <w:rPr>
          <w:rFonts w:ascii="Book Antiqua" w:hAnsi="Book Antiqua"/>
          <w:sz w:val="23"/>
          <w:szCs w:val="23"/>
        </w:rPr>
        <w:t xml:space="preserve"> of the Caribbean Corporate Governance Institute (a non-profit regional foundation promoting best practice Corporate Governance)</w:t>
      </w:r>
    </w:p>
    <w:p w14:paraId="319CC917" w14:textId="3C7B7D70" w:rsidR="00A744CD" w:rsidRPr="00A744CD" w:rsidRDefault="00FD5D8B" w:rsidP="00A744CD">
      <w:pPr>
        <w:pStyle w:val="ListParagraph"/>
        <w:numPr>
          <w:ilvl w:val="0"/>
          <w:numId w:val="2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 w:rsidRPr="001A059E">
        <w:rPr>
          <w:rFonts w:ascii="Book Antiqua" w:hAnsi="Book Antiqua"/>
          <w:sz w:val="23"/>
          <w:szCs w:val="23"/>
        </w:rPr>
        <w:t>Between 2013 – 2016 I served as the Secretary and a Director of the Prestige Past Students Foundation (a non-profit company) comprising the alumnae of Presentation College, San Fernando</w:t>
      </w:r>
    </w:p>
    <w:p w14:paraId="405A6B23" w14:textId="21EEF8F1" w:rsidR="00A744CD" w:rsidRPr="002E11F9" w:rsidRDefault="002E11F9" w:rsidP="00A744CD">
      <w:pPr>
        <w:pStyle w:val="ListParagraph"/>
        <w:numPr>
          <w:ilvl w:val="0"/>
          <w:numId w:val="2"/>
        </w:numPr>
        <w:spacing w:before="120" w:line="360" w:lineRule="auto"/>
        <w:ind w:left="-2694" w:hanging="425"/>
        <w:jc w:val="both"/>
        <w:rPr>
          <w:rFonts w:ascii="Book Antiqua" w:hAnsi="Book Antiqua" w:cs="Times New Roman"/>
          <w:sz w:val="23"/>
          <w:szCs w:val="23"/>
        </w:rPr>
      </w:pPr>
      <w:r>
        <w:rPr>
          <w:rFonts w:ascii="Book Antiqua" w:eastAsia="Times New Roman" w:hAnsi="Book Antiqua"/>
          <w:sz w:val="23"/>
          <w:szCs w:val="23"/>
        </w:rPr>
        <w:t xml:space="preserve">Between May 2022 – present I served as </w:t>
      </w:r>
      <w:r w:rsidR="00A744CD" w:rsidRPr="00A744CD">
        <w:rPr>
          <w:rFonts w:ascii="Book Antiqua" w:eastAsia="Times New Roman" w:hAnsi="Book Antiqua"/>
          <w:sz w:val="23"/>
          <w:szCs w:val="23"/>
        </w:rPr>
        <w:t xml:space="preserve">Director of the University of the West Indies’ Development and Endowment Fund </w:t>
      </w:r>
    </w:p>
    <w:tbl>
      <w:tblPr>
        <w:tblW w:w="11083" w:type="dxa"/>
        <w:tblInd w:w="-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83"/>
      </w:tblGrid>
      <w:tr w:rsidR="00B71145" w:rsidRPr="001A059E" w14:paraId="3D998099" w14:textId="77777777" w:rsidTr="006D525F">
        <w:tc>
          <w:tcPr>
            <w:tcW w:w="11083" w:type="dxa"/>
          </w:tcPr>
          <w:p w14:paraId="3653881D" w14:textId="22E02B04" w:rsidR="00B71145" w:rsidRPr="001A059E" w:rsidRDefault="00B71145" w:rsidP="000714BA">
            <w:pPr>
              <w:pStyle w:val="Heading2"/>
              <w:spacing w:after="0"/>
              <w:ind w:firstLine="57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1A059E">
              <w:rPr>
                <w:rFonts w:ascii="Book Antiqua" w:hAnsi="Book Antiqua"/>
                <w:sz w:val="23"/>
                <w:szCs w:val="23"/>
              </w:rPr>
              <w:t xml:space="preserve">private LAW practice </w:t>
            </w:r>
          </w:p>
        </w:tc>
      </w:tr>
      <w:tr w:rsidR="00B71145" w:rsidRPr="001A059E" w14:paraId="6AD66455" w14:textId="77777777" w:rsidTr="006D525F">
        <w:tc>
          <w:tcPr>
            <w:tcW w:w="11083" w:type="dxa"/>
          </w:tcPr>
          <w:p w14:paraId="2965CF2A" w14:textId="3BD133B2" w:rsidR="000714BA" w:rsidRPr="000714BA" w:rsidRDefault="000714BA" w:rsidP="008930C8">
            <w:pPr>
              <w:pStyle w:val="ListParagraph"/>
              <w:numPr>
                <w:ilvl w:val="0"/>
                <w:numId w:val="4"/>
              </w:numPr>
              <w:spacing w:before="120" w:line="360" w:lineRule="auto"/>
              <w:ind w:left="357" w:hanging="357"/>
              <w:jc w:val="both"/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Head of Chambers, Lawgivers</w:t>
            </w:r>
          </w:p>
          <w:p w14:paraId="57DA588B" w14:textId="517C5215" w:rsidR="006D525F" w:rsidRPr="001A059E" w:rsidRDefault="006D525F" w:rsidP="008930C8">
            <w:pPr>
              <w:pStyle w:val="ListParagraph"/>
              <w:numPr>
                <w:ilvl w:val="0"/>
                <w:numId w:val="4"/>
              </w:numPr>
              <w:spacing w:before="120" w:line="360" w:lineRule="auto"/>
              <w:ind w:left="357" w:hanging="357"/>
              <w:jc w:val="both"/>
              <w:rPr>
                <w:rFonts w:ascii="Book Antiqua" w:hAnsi="Book Antiqua" w:cs="Times New Roman"/>
                <w:sz w:val="23"/>
                <w:szCs w:val="23"/>
              </w:rPr>
            </w:pPr>
            <w:r w:rsidRPr="001A059E">
              <w:rPr>
                <w:rFonts w:ascii="Book Antiqua" w:hAnsi="Book Antiqua"/>
                <w:sz w:val="23"/>
                <w:szCs w:val="23"/>
              </w:rPr>
              <w:t>Represented the Republic of Trinidad and Tobago in the Caribbean Court of Justice in claims brought by the Competition Commission</w:t>
            </w:r>
            <w:r w:rsidR="002E11F9">
              <w:rPr>
                <w:rFonts w:ascii="Book Antiqua" w:hAnsi="Book Antiqua"/>
                <w:sz w:val="23"/>
                <w:szCs w:val="23"/>
              </w:rPr>
              <w:t xml:space="preserve"> (2014)</w:t>
            </w:r>
          </w:p>
          <w:p w14:paraId="4D3EE67D" w14:textId="6A9745E3" w:rsidR="00B71145" w:rsidRPr="001A059E" w:rsidRDefault="006D525F" w:rsidP="008930C8">
            <w:pPr>
              <w:pStyle w:val="ListParagraph"/>
              <w:numPr>
                <w:ilvl w:val="0"/>
                <w:numId w:val="4"/>
              </w:numPr>
              <w:spacing w:before="120" w:line="360" w:lineRule="auto"/>
              <w:ind w:left="357" w:hanging="357"/>
              <w:jc w:val="both"/>
              <w:rPr>
                <w:rFonts w:ascii="Book Antiqua" w:hAnsi="Book Antiqua" w:cs="Times New Roman"/>
                <w:sz w:val="23"/>
                <w:szCs w:val="23"/>
              </w:rPr>
            </w:pPr>
            <w:r w:rsidRPr="001A059E">
              <w:rPr>
                <w:rFonts w:ascii="Book Antiqua" w:hAnsi="Book Antiqua"/>
                <w:sz w:val="23"/>
                <w:szCs w:val="23"/>
              </w:rPr>
              <w:t xml:space="preserve">Corporate Law including Insolvencies and Winding Ups; advising on Directors’ duties under the Companies Act </w:t>
            </w:r>
            <w:r w:rsidR="001A059E" w:rsidRPr="001A059E">
              <w:rPr>
                <w:rFonts w:ascii="Book Antiqua" w:hAnsi="Book Antiqua"/>
                <w:sz w:val="23"/>
                <w:szCs w:val="23"/>
              </w:rPr>
              <w:t>Chapter 81:01</w:t>
            </w:r>
            <w:r w:rsidRPr="001A059E">
              <w:rPr>
                <w:rFonts w:ascii="Book Antiqua" w:hAnsi="Book Antiqua"/>
                <w:sz w:val="23"/>
                <w:szCs w:val="23"/>
              </w:rPr>
              <w:t xml:space="preserve"> and all aspects of Corporate Governance</w:t>
            </w:r>
          </w:p>
          <w:p w14:paraId="042E83BE" w14:textId="243AED5C" w:rsidR="006D525F" w:rsidRPr="001A059E" w:rsidRDefault="006D525F" w:rsidP="008930C8">
            <w:pPr>
              <w:numPr>
                <w:ilvl w:val="0"/>
                <w:numId w:val="4"/>
              </w:numPr>
              <w:spacing w:before="120" w:after="0" w:line="360" w:lineRule="auto"/>
              <w:ind w:left="357" w:hanging="357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1A059E">
              <w:rPr>
                <w:rFonts w:ascii="Book Antiqua" w:hAnsi="Book Antiqua"/>
                <w:sz w:val="23"/>
                <w:szCs w:val="23"/>
              </w:rPr>
              <w:t>Commercial Conveyancing including rent reviews; preparation of commercial and residential leases; preparation of contracts and advising on commercial disputes</w:t>
            </w:r>
          </w:p>
          <w:p w14:paraId="03B0BA04" w14:textId="2DDCEBE5" w:rsidR="008930C8" w:rsidRPr="001A059E" w:rsidRDefault="008930C8" w:rsidP="008930C8">
            <w:pPr>
              <w:numPr>
                <w:ilvl w:val="0"/>
                <w:numId w:val="4"/>
              </w:numPr>
              <w:spacing w:before="120" w:after="0" w:line="360" w:lineRule="auto"/>
              <w:ind w:left="357" w:hanging="357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1A059E">
              <w:rPr>
                <w:rFonts w:ascii="Book Antiqua" w:hAnsi="Book Antiqua"/>
                <w:sz w:val="23"/>
                <w:szCs w:val="23"/>
              </w:rPr>
              <w:t>Insurance and Banking Law including appointments as Arbitrator</w:t>
            </w:r>
          </w:p>
          <w:p w14:paraId="61227ADD" w14:textId="77777777" w:rsidR="00B71145" w:rsidRDefault="008930C8" w:rsidP="001A059E">
            <w:pPr>
              <w:numPr>
                <w:ilvl w:val="0"/>
                <w:numId w:val="4"/>
              </w:numPr>
              <w:spacing w:before="120" w:after="0" w:line="360" w:lineRule="auto"/>
              <w:ind w:left="357" w:hanging="357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1A059E">
              <w:rPr>
                <w:rFonts w:ascii="Book Antiqua" w:hAnsi="Book Antiqua"/>
                <w:sz w:val="23"/>
                <w:szCs w:val="23"/>
              </w:rPr>
              <w:t xml:space="preserve">Public Law including all aspects of Constitutional Law and Judicial Review </w:t>
            </w:r>
          </w:p>
          <w:p w14:paraId="088ED6E2" w14:textId="02D04987" w:rsidR="002E11F9" w:rsidRPr="001A059E" w:rsidRDefault="002E11F9" w:rsidP="001A059E">
            <w:pPr>
              <w:numPr>
                <w:ilvl w:val="0"/>
                <w:numId w:val="4"/>
              </w:numPr>
              <w:spacing w:before="120" w:after="0" w:line="360" w:lineRule="auto"/>
              <w:ind w:left="357" w:hanging="357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1A059E">
              <w:rPr>
                <w:rFonts w:ascii="Book Antiqua" w:hAnsi="Book Antiqua"/>
                <w:sz w:val="23"/>
                <w:szCs w:val="23"/>
              </w:rPr>
              <w:t xml:space="preserve">Appointed as Junior Counsel to the Commission of Enquiry into the </w:t>
            </w:r>
            <w:proofErr w:type="spellStart"/>
            <w:r w:rsidRPr="001A059E">
              <w:rPr>
                <w:rFonts w:ascii="Book Antiqua" w:hAnsi="Book Antiqua"/>
                <w:sz w:val="23"/>
                <w:szCs w:val="23"/>
              </w:rPr>
              <w:t>Paria</w:t>
            </w:r>
            <w:proofErr w:type="spellEnd"/>
            <w:r w:rsidRPr="001A059E">
              <w:rPr>
                <w:rFonts w:ascii="Book Antiqua" w:hAnsi="Book Antiqua"/>
                <w:sz w:val="23"/>
                <w:szCs w:val="23"/>
              </w:rPr>
              <w:t xml:space="preserve"> Divers Tragedy (April 2022)</w:t>
            </w:r>
          </w:p>
        </w:tc>
      </w:tr>
    </w:tbl>
    <w:p w14:paraId="2DE9F3A1" w14:textId="77777777" w:rsidR="00D378E8" w:rsidRPr="0097177A" w:rsidRDefault="00D378E8" w:rsidP="008930C8">
      <w:pPr>
        <w:spacing w:before="120" w:after="0" w:line="360" w:lineRule="auto"/>
        <w:ind w:left="-2977"/>
        <w:jc w:val="both"/>
        <w:rPr>
          <w:rFonts w:ascii="Times New Roman" w:hAnsi="Times New Roman"/>
          <w:sz w:val="22"/>
        </w:rPr>
      </w:pPr>
    </w:p>
    <w:sectPr w:rsidR="00D378E8" w:rsidRPr="0097177A" w:rsidSect="0097177A">
      <w:footerReference w:type="default" r:id="rId9"/>
      <w:pgSz w:w="12240" w:h="15840" w:code="1"/>
      <w:pgMar w:top="567" w:right="567" w:bottom="567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0F412" w14:textId="77777777" w:rsidR="00A3393E" w:rsidRDefault="00A3393E" w:rsidP="00AB5115">
      <w:pPr>
        <w:spacing w:after="0" w:line="240" w:lineRule="auto"/>
      </w:pPr>
      <w:r>
        <w:separator/>
      </w:r>
    </w:p>
  </w:endnote>
  <w:endnote w:type="continuationSeparator" w:id="0">
    <w:p w14:paraId="7F0A3BFB" w14:textId="77777777" w:rsidR="00A3393E" w:rsidRDefault="00A3393E" w:rsidP="00AB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4071253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F7A267" w14:textId="5BACB82C" w:rsidR="00AB5115" w:rsidRPr="00BE6BB2" w:rsidRDefault="00AB5115">
            <w:pPr>
              <w:pStyle w:val="Footer"/>
              <w:jc w:val="right"/>
              <w:rPr>
                <w:sz w:val="16"/>
                <w:szCs w:val="16"/>
              </w:rPr>
            </w:pPr>
            <w:r w:rsidRPr="00BE6BB2">
              <w:rPr>
                <w:sz w:val="16"/>
                <w:szCs w:val="16"/>
              </w:rPr>
              <w:t xml:space="preserve">Page </w:t>
            </w:r>
            <w:r w:rsidRPr="00BE6BB2">
              <w:rPr>
                <w:b/>
                <w:bCs/>
                <w:sz w:val="16"/>
                <w:szCs w:val="16"/>
              </w:rPr>
              <w:fldChar w:fldCharType="begin"/>
            </w:r>
            <w:r w:rsidRPr="00BE6BB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E6BB2">
              <w:rPr>
                <w:b/>
                <w:bCs/>
                <w:sz w:val="16"/>
                <w:szCs w:val="16"/>
              </w:rPr>
              <w:fldChar w:fldCharType="separate"/>
            </w:r>
            <w:r w:rsidRPr="00BE6BB2">
              <w:rPr>
                <w:b/>
                <w:bCs/>
                <w:noProof/>
                <w:sz w:val="16"/>
                <w:szCs w:val="16"/>
              </w:rPr>
              <w:t>2</w:t>
            </w:r>
            <w:r w:rsidRPr="00BE6BB2">
              <w:rPr>
                <w:b/>
                <w:bCs/>
                <w:sz w:val="16"/>
                <w:szCs w:val="16"/>
              </w:rPr>
              <w:fldChar w:fldCharType="end"/>
            </w:r>
            <w:r w:rsidRPr="00BE6BB2">
              <w:rPr>
                <w:sz w:val="16"/>
                <w:szCs w:val="16"/>
              </w:rPr>
              <w:t xml:space="preserve"> of </w:t>
            </w:r>
            <w:r w:rsidRPr="00BE6BB2">
              <w:rPr>
                <w:b/>
                <w:bCs/>
                <w:sz w:val="16"/>
                <w:szCs w:val="16"/>
              </w:rPr>
              <w:fldChar w:fldCharType="begin"/>
            </w:r>
            <w:r w:rsidRPr="00BE6BB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E6BB2">
              <w:rPr>
                <w:b/>
                <w:bCs/>
                <w:sz w:val="16"/>
                <w:szCs w:val="16"/>
              </w:rPr>
              <w:fldChar w:fldCharType="separate"/>
            </w:r>
            <w:r w:rsidRPr="00BE6BB2">
              <w:rPr>
                <w:b/>
                <w:bCs/>
                <w:noProof/>
                <w:sz w:val="16"/>
                <w:szCs w:val="16"/>
              </w:rPr>
              <w:t>2</w:t>
            </w:r>
            <w:r w:rsidRPr="00BE6BB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338C0F" w14:textId="77777777" w:rsidR="00AB5115" w:rsidRDefault="00AB5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9BF4" w14:textId="77777777" w:rsidR="00A3393E" w:rsidRDefault="00A3393E" w:rsidP="00AB5115">
      <w:pPr>
        <w:spacing w:after="0" w:line="240" w:lineRule="auto"/>
      </w:pPr>
      <w:r>
        <w:separator/>
      </w:r>
    </w:p>
  </w:footnote>
  <w:footnote w:type="continuationSeparator" w:id="0">
    <w:p w14:paraId="05E59ECD" w14:textId="77777777" w:rsidR="00A3393E" w:rsidRDefault="00A3393E" w:rsidP="00AB5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29C1"/>
    <w:multiLevelType w:val="hybridMultilevel"/>
    <w:tmpl w:val="980A3904"/>
    <w:lvl w:ilvl="0" w:tplc="2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>
      <w:start w:val="1"/>
      <w:numFmt w:val="lowerRoman"/>
      <w:lvlText w:val="%3."/>
      <w:lvlJc w:val="right"/>
      <w:pPr>
        <w:ind w:left="2160" w:hanging="180"/>
      </w:pPr>
    </w:lvl>
    <w:lvl w:ilvl="3" w:tplc="2C09000F">
      <w:start w:val="1"/>
      <w:numFmt w:val="decimal"/>
      <w:lvlText w:val="%4."/>
      <w:lvlJc w:val="left"/>
      <w:pPr>
        <w:ind w:left="2880" w:hanging="360"/>
      </w:pPr>
    </w:lvl>
    <w:lvl w:ilvl="4" w:tplc="2C090019">
      <w:start w:val="1"/>
      <w:numFmt w:val="lowerLetter"/>
      <w:lvlText w:val="%5."/>
      <w:lvlJc w:val="left"/>
      <w:pPr>
        <w:ind w:left="3600" w:hanging="360"/>
      </w:pPr>
    </w:lvl>
    <w:lvl w:ilvl="5" w:tplc="2C09001B">
      <w:start w:val="1"/>
      <w:numFmt w:val="lowerRoman"/>
      <w:lvlText w:val="%6."/>
      <w:lvlJc w:val="right"/>
      <w:pPr>
        <w:ind w:left="4320" w:hanging="180"/>
      </w:pPr>
    </w:lvl>
    <w:lvl w:ilvl="6" w:tplc="2C09000F">
      <w:start w:val="1"/>
      <w:numFmt w:val="decimal"/>
      <w:lvlText w:val="%7."/>
      <w:lvlJc w:val="left"/>
      <w:pPr>
        <w:ind w:left="5040" w:hanging="360"/>
      </w:pPr>
    </w:lvl>
    <w:lvl w:ilvl="7" w:tplc="2C090019">
      <w:start w:val="1"/>
      <w:numFmt w:val="lowerLetter"/>
      <w:lvlText w:val="%8."/>
      <w:lvlJc w:val="left"/>
      <w:pPr>
        <w:ind w:left="5760" w:hanging="360"/>
      </w:pPr>
    </w:lvl>
    <w:lvl w:ilvl="8" w:tplc="2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61369"/>
    <w:multiLevelType w:val="singleLevel"/>
    <w:tmpl w:val="D47C1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F0E5E86"/>
    <w:multiLevelType w:val="hybridMultilevel"/>
    <w:tmpl w:val="64F6A8FC"/>
    <w:lvl w:ilvl="0" w:tplc="2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2C090019">
      <w:start w:val="1"/>
      <w:numFmt w:val="lowerLetter"/>
      <w:lvlText w:val="%2."/>
      <w:lvlJc w:val="left"/>
      <w:pPr>
        <w:ind w:left="1800" w:hanging="360"/>
      </w:pPr>
    </w:lvl>
    <w:lvl w:ilvl="2" w:tplc="2C09001B">
      <w:start w:val="1"/>
      <w:numFmt w:val="lowerRoman"/>
      <w:lvlText w:val="%3."/>
      <w:lvlJc w:val="right"/>
      <w:pPr>
        <w:ind w:left="2520" w:hanging="180"/>
      </w:pPr>
    </w:lvl>
    <w:lvl w:ilvl="3" w:tplc="2C09000F">
      <w:start w:val="1"/>
      <w:numFmt w:val="decimal"/>
      <w:lvlText w:val="%4."/>
      <w:lvlJc w:val="left"/>
      <w:pPr>
        <w:ind w:left="3240" w:hanging="360"/>
      </w:pPr>
    </w:lvl>
    <w:lvl w:ilvl="4" w:tplc="2C090019">
      <w:start w:val="1"/>
      <w:numFmt w:val="lowerLetter"/>
      <w:lvlText w:val="%5."/>
      <w:lvlJc w:val="left"/>
      <w:pPr>
        <w:ind w:left="3960" w:hanging="360"/>
      </w:pPr>
    </w:lvl>
    <w:lvl w:ilvl="5" w:tplc="2C09001B">
      <w:start w:val="1"/>
      <w:numFmt w:val="lowerRoman"/>
      <w:lvlText w:val="%6."/>
      <w:lvlJc w:val="right"/>
      <w:pPr>
        <w:ind w:left="4680" w:hanging="180"/>
      </w:pPr>
    </w:lvl>
    <w:lvl w:ilvl="6" w:tplc="2C09000F">
      <w:start w:val="1"/>
      <w:numFmt w:val="decimal"/>
      <w:lvlText w:val="%7."/>
      <w:lvlJc w:val="left"/>
      <w:pPr>
        <w:ind w:left="5400" w:hanging="360"/>
      </w:pPr>
    </w:lvl>
    <w:lvl w:ilvl="7" w:tplc="2C090019">
      <w:start w:val="1"/>
      <w:numFmt w:val="lowerLetter"/>
      <w:lvlText w:val="%8."/>
      <w:lvlJc w:val="left"/>
      <w:pPr>
        <w:ind w:left="6120" w:hanging="360"/>
      </w:pPr>
    </w:lvl>
    <w:lvl w:ilvl="8" w:tplc="2C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A824FC"/>
    <w:multiLevelType w:val="hybridMultilevel"/>
    <w:tmpl w:val="074C43BE"/>
    <w:lvl w:ilvl="0" w:tplc="2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1896590">
    <w:abstractNumId w:val="0"/>
  </w:num>
  <w:num w:numId="2" w16cid:durableId="2028216998">
    <w:abstractNumId w:val="2"/>
  </w:num>
  <w:num w:numId="3" w16cid:durableId="1862350938">
    <w:abstractNumId w:val="3"/>
  </w:num>
  <w:num w:numId="4" w16cid:durableId="498693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BA"/>
    <w:rsid w:val="00007EBE"/>
    <w:rsid w:val="00022A38"/>
    <w:rsid w:val="00041690"/>
    <w:rsid w:val="000714BA"/>
    <w:rsid w:val="00077BC3"/>
    <w:rsid w:val="00095CF7"/>
    <w:rsid w:val="000C2661"/>
    <w:rsid w:val="000C73CD"/>
    <w:rsid w:val="000C7C94"/>
    <w:rsid w:val="001274CB"/>
    <w:rsid w:val="00135203"/>
    <w:rsid w:val="0014560C"/>
    <w:rsid w:val="00145F98"/>
    <w:rsid w:val="0017067F"/>
    <w:rsid w:val="00175859"/>
    <w:rsid w:val="00176EDC"/>
    <w:rsid w:val="001874C2"/>
    <w:rsid w:val="00193438"/>
    <w:rsid w:val="001A059E"/>
    <w:rsid w:val="001A4769"/>
    <w:rsid w:val="002001A8"/>
    <w:rsid w:val="002013CA"/>
    <w:rsid w:val="00204404"/>
    <w:rsid w:val="00220251"/>
    <w:rsid w:val="00223804"/>
    <w:rsid w:val="00247765"/>
    <w:rsid w:val="0025796F"/>
    <w:rsid w:val="002620DB"/>
    <w:rsid w:val="00274E68"/>
    <w:rsid w:val="002761DB"/>
    <w:rsid w:val="00290078"/>
    <w:rsid w:val="002C7FEE"/>
    <w:rsid w:val="002E11F9"/>
    <w:rsid w:val="002E4D72"/>
    <w:rsid w:val="00304243"/>
    <w:rsid w:val="00307921"/>
    <w:rsid w:val="00324A1B"/>
    <w:rsid w:val="00334AC9"/>
    <w:rsid w:val="0033574E"/>
    <w:rsid w:val="003576E2"/>
    <w:rsid w:val="0036183E"/>
    <w:rsid w:val="003909EC"/>
    <w:rsid w:val="003C444F"/>
    <w:rsid w:val="003C6859"/>
    <w:rsid w:val="003E7BCB"/>
    <w:rsid w:val="003F2C40"/>
    <w:rsid w:val="003F4925"/>
    <w:rsid w:val="0040038D"/>
    <w:rsid w:val="00424E8B"/>
    <w:rsid w:val="004447DF"/>
    <w:rsid w:val="00471F16"/>
    <w:rsid w:val="004B335C"/>
    <w:rsid w:val="004B5866"/>
    <w:rsid w:val="004B6191"/>
    <w:rsid w:val="004C1B46"/>
    <w:rsid w:val="004F6BCE"/>
    <w:rsid w:val="0050535B"/>
    <w:rsid w:val="005101FB"/>
    <w:rsid w:val="005246C2"/>
    <w:rsid w:val="00527248"/>
    <w:rsid w:val="00543190"/>
    <w:rsid w:val="00551C1F"/>
    <w:rsid w:val="00556DA2"/>
    <w:rsid w:val="00561DFD"/>
    <w:rsid w:val="005B349F"/>
    <w:rsid w:val="005B5D1A"/>
    <w:rsid w:val="005C15A0"/>
    <w:rsid w:val="005D6618"/>
    <w:rsid w:val="005E6885"/>
    <w:rsid w:val="00601091"/>
    <w:rsid w:val="00614B7B"/>
    <w:rsid w:val="00616CBA"/>
    <w:rsid w:val="0064768D"/>
    <w:rsid w:val="006477F1"/>
    <w:rsid w:val="00651B08"/>
    <w:rsid w:val="00675A1A"/>
    <w:rsid w:val="00677F26"/>
    <w:rsid w:val="00682B47"/>
    <w:rsid w:val="006A2C5F"/>
    <w:rsid w:val="006A4B88"/>
    <w:rsid w:val="006B07F4"/>
    <w:rsid w:val="006B2D79"/>
    <w:rsid w:val="006C41D6"/>
    <w:rsid w:val="006C4AB5"/>
    <w:rsid w:val="006D525F"/>
    <w:rsid w:val="006E4585"/>
    <w:rsid w:val="006F6EB8"/>
    <w:rsid w:val="007123C5"/>
    <w:rsid w:val="00722CCA"/>
    <w:rsid w:val="0073327C"/>
    <w:rsid w:val="00740066"/>
    <w:rsid w:val="00742BBC"/>
    <w:rsid w:val="007772E7"/>
    <w:rsid w:val="007A6C44"/>
    <w:rsid w:val="007A7A1D"/>
    <w:rsid w:val="007C379D"/>
    <w:rsid w:val="007C6119"/>
    <w:rsid w:val="007D0DEC"/>
    <w:rsid w:val="007D62BE"/>
    <w:rsid w:val="007E1965"/>
    <w:rsid w:val="008167A3"/>
    <w:rsid w:val="00824FD4"/>
    <w:rsid w:val="00846678"/>
    <w:rsid w:val="008553C2"/>
    <w:rsid w:val="00861D3C"/>
    <w:rsid w:val="008639CD"/>
    <w:rsid w:val="00871B40"/>
    <w:rsid w:val="00874A69"/>
    <w:rsid w:val="008930C8"/>
    <w:rsid w:val="008C3798"/>
    <w:rsid w:val="008E2096"/>
    <w:rsid w:val="009155F3"/>
    <w:rsid w:val="00930436"/>
    <w:rsid w:val="00956166"/>
    <w:rsid w:val="00964FF7"/>
    <w:rsid w:val="00967EF6"/>
    <w:rsid w:val="0097015D"/>
    <w:rsid w:val="0097177A"/>
    <w:rsid w:val="009767FE"/>
    <w:rsid w:val="00990BA9"/>
    <w:rsid w:val="00992DE1"/>
    <w:rsid w:val="00995DAB"/>
    <w:rsid w:val="009B2775"/>
    <w:rsid w:val="009F6EBC"/>
    <w:rsid w:val="00A1445A"/>
    <w:rsid w:val="00A21C7D"/>
    <w:rsid w:val="00A33009"/>
    <w:rsid w:val="00A3393E"/>
    <w:rsid w:val="00A45DD5"/>
    <w:rsid w:val="00A5554A"/>
    <w:rsid w:val="00A6323E"/>
    <w:rsid w:val="00A66AA2"/>
    <w:rsid w:val="00A744CD"/>
    <w:rsid w:val="00A908D9"/>
    <w:rsid w:val="00A97488"/>
    <w:rsid w:val="00AB5115"/>
    <w:rsid w:val="00AF6C9F"/>
    <w:rsid w:val="00B034DD"/>
    <w:rsid w:val="00B223DE"/>
    <w:rsid w:val="00B50773"/>
    <w:rsid w:val="00B5346A"/>
    <w:rsid w:val="00B71145"/>
    <w:rsid w:val="00B73178"/>
    <w:rsid w:val="00B74102"/>
    <w:rsid w:val="00B74ECE"/>
    <w:rsid w:val="00B779BE"/>
    <w:rsid w:val="00BB38F1"/>
    <w:rsid w:val="00BB5EC2"/>
    <w:rsid w:val="00BD5C9E"/>
    <w:rsid w:val="00BE674B"/>
    <w:rsid w:val="00BE6BB2"/>
    <w:rsid w:val="00BF55B8"/>
    <w:rsid w:val="00C04192"/>
    <w:rsid w:val="00C04DBC"/>
    <w:rsid w:val="00C1567C"/>
    <w:rsid w:val="00C25FC6"/>
    <w:rsid w:val="00C41D74"/>
    <w:rsid w:val="00C41E6A"/>
    <w:rsid w:val="00C47780"/>
    <w:rsid w:val="00C51150"/>
    <w:rsid w:val="00C57B6A"/>
    <w:rsid w:val="00C629B9"/>
    <w:rsid w:val="00C85297"/>
    <w:rsid w:val="00C9046E"/>
    <w:rsid w:val="00CA1765"/>
    <w:rsid w:val="00CB7BD8"/>
    <w:rsid w:val="00CE1D5C"/>
    <w:rsid w:val="00D35F63"/>
    <w:rsid w:val="00D378E8"/>
    <w:rsid w:val="00D51720"/>
    <w:rsid w:val="00D8174B"/>
    <w:rsid w:val="00D96F46"/>
    <w:rsid w:val="00DA5920"/>
    <w:rsid w:val="00DB459C"/>
    <w:rsid w:val="00DC4683"/>
    <w:rsid w:val="00DF42A5"/>
    <w:rsid w:val="00E024D7"/>
    <w:rsid w:val="00E177F8"/>
    <w:rsid w:val="00E303E0"/>
    <w:rsid w:val="00E3203D"/>
    <w:rsid w:val="00E32852"/>
    <w:rsid w:val="00E375DB"/>
    <w:rsid w:val="00E375FE"/>
    <w:rsid w:val="00E40D1D"/>
    <w:rsid w:val="00E82263"/>
    <w:rsid w:val="00E97D5E"/>
    <w:rsid w:val="00EA3E2D"/>
    <w:rsid w:val="00EA4F34"/>
    <w:rsid w:val="00EB14A9"/>
    <w:rsid w:val="00EE024C"/>
    <w:rsid w:val="00EE1080"/>
    <w:rsid w:val="00EE73B6"/>
    <w:rsid w:val="00F02DEC"/>
    <w:rsid w:val="00F11D60"/>
    <w:rsid w:val="00F13EAD"/>
    <w:rsid w:val="00F14E8F"/>
    <w:rsid w:val="00F72328"/>
    <w:rsid w:val="00FA1154"/>
    <w:rsid w:val="00FA520A"/>
    <w:rsid w:val="00FB2BFD"/>
    <w:rsid w:val="00FB55C8"/>
    <w:rsid w:val="00FD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BCC2"/>
  <w15:docId w15:val="{F1F23487-4FD3-465D-9907-E97BA859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BA"/>
    <w:rPr>
      <w:rFonts w:ascii="Arial Narrow" w:eastAsia="Calibri" w:hAnsi="Arial Narrow" w:cs="Times New Roman"/>
      <w:sz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5D8B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CB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CD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5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115"/>
    <w:rPr>
      <w:rFonts w:ascii="Arial Narrow" w:eastAsia="Calibri" w:hAnsi="Arial Narrow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5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115"/>
    <w:rPr>
      <w:rFonts w:ascii="Arial Narrow" w:eastAsia="Calibri" w:hAnsi="Arial Narrow" w:cs="Times New Roman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D5D8B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styleId="ListParagraph">
    <w:name w:val="List Paragraph"/>
    <w:basedOn w:val="Normal"/>
    <w:uiPriority w:val="34"/>
    <w:qFormat/>
    <w:rsid w:val="00FD5D8B"/>
    <w:pPr>
      <w:spacing w:after="0" w:line="240" w:lineRule="auto"/>
      <w:ind w:left="720"/>
    </w:pPr>
    <w:rPr>
      <w:rFonts w:ascii="Calibri" w:eastAsiaTheme="minorHAnsi" w:hAnsi="Calibri" w:cs="Calibri"/>
      <w:sz w:val="22"/>
      <w:lang w:val="en-TT" w:eastAsia="en-TT"/>
    </w:rPr>
  </w:style>
  <w:style w:type="paragraph" w:styleId="BodyText">
    <w:name w:val="Body Text"/>
    <w:basedOn w:val="Normal"/>
    <w:link w:val="BodyTextChar"/>
    <w:uiPriority w:val="99"/>
    <w:unhideWhenUsed/>
    <w:rsid w:val="00FD5D8B"/>
    <w:pPr>
      <w:spacing w:after="0" w:line="240" w:lineRule="auto"/>
      <w:jc w:val="both"/>
    </w:pPr>
    <w:rPr>
      <w:rFonts w:asciiTheme="minorHAnsi" w:eastAsiaTheme="minorEastAsia" w:hAnsiTheme="minorHAnsi"/>
      <w:sz w:val="18"/>
      <w:szCs w:val="18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FD5D8B"/>
    <w:rPr>
      <w:rFonts w:eastAsiaTheme="minorEastAsia" w:cs="Times New Roman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2C656-FB78-4075-965D-7E7F49CA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Ronnie Bissessar</dc:creator>
  <cp:lastModifiedBy>Ronnie Bissessar</cp:lastModifiedBy>
  <cp:revision>3</cp:revision>
  <cp:lastPrinted>2022-08-03T21:50:00Z</cp:lastPrinted>
  <dcterms:created xsi:type="dcterms:W3CDTF">2022-08-03T21:32:00Z</dcterms:created>
  <dcterms:modified xsi:type="dcterms:W3CDTF">2022-08-03T21:50:00Z</dcterms:modified>
</cp:coreProperties>
</file>